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CA65A" w14:textId="7A9908DF" w:rsidR="00C23778" w:rsidRPr="002C7913" w:rsidRDefault="00C23778" w:rsidP="00396C7D">
      <w:pPr>
        <w:pStyle w:val="Antrat2"/>
        <w:tabs>
          <w:tab w:val="left" w:pos="11482"/>
        </w:tabs>
        <w:ind w:left="11482"/>
        <w:rPr>
          <w:rFonts w:ascii="Tahoma" w:eastAsia="Calibri" w:hAnsi="Tahoma" w:cs="Tahoma"/>
          <w:color w:val="0070C0"/>
          <w:sz w:val="22"/>
          <w:szCs w:val="22"/>
        </w:rPr>
      </w:pPr>
      <w:bookmarkStart w:id="0" w:name="_Ref39484039"/>
      <w:bookmarkStart w:id="1" w:name="_Ref40278562"/>
      <w:bookmarkStart w:id="2" w:name="_Toc126333945"/>
      <w:r w:rsidRPr="002C7913">
        <w:rPr>
          <w:rFonts w:ascii="Tahoma" w:eastAsia="Calibri" w:hAnsi="Tahoma" w:cs="Tahoma"/>
          <w:color w:val="0070C0"/>
          <w:sz w:val="22"/>
          <w:szCs w:val="22"/>
        </w:rPr>
        <w:t xml:space="preserve">Pirkimo sąlygų </w:t>
      </w:r>
      <w:r w:rsidR="000722BA">
        <w:rPr>
          <w:rFonts w:ascii="Tahoma" w:eastAsia="Calibri" w:hAnsi="Tahoma" w:cs="Tahoma"/>
          <w:color w:val="0070C0"/>
          <w:sz w:val="22"/>
          <w:szCs w:val="22"/>
        </w:rPr>
        <w:t>9</w:t>
      </w:r>
      <w:r w:rsidRPr="002C7913">
        <w:rPr>
          <w:rFonts w:ascii="Tahoma" w:eastAsia="Calibri" w:hAnsi="Tahoma" w:cs="Tahoma"/>
          <w:color w:val="0070C0"/>
          <w:sz w:val="22"/>
          <w:szCs w:val="22"/>
        </w:rPr>
        <w:t xml:space="preserve"> priedas „Pasiūlymų vertinimo kriterijai ir sąlygos“</w:t>
      </w:r>
      <w:bookmarkEnd w:id="0"/>
      <w:bookmarkEnd w:id="1"/>
      <w:bookmarkEnd w:id="2"/>
    </w:p>
    <w:p w14:paraId="7226B88A" w14:textId="77777777" w:rsidR="00C23778" w:rsidRPr="002C7913" w:rsidRDefault="00C23778" w:rsidP="00C23778">
      <w:pPr>
        <w:jc w:val="center"/>
        <w:rPr>
          <w:rFonts w:ascii="Tahoma" w:hAnsi="Tahoma" w:cs="Tahoma"/>
          <w:b/>
          <w:sz w:val="22"/>
          <w:szCs w:val="22"/>
        </w:rPr>
      </w:pPr>
    </w:p>
    <w:p w14:paraId="52826B0F" w14:textId="1493142E" w:rsidR="00C23778" w:rsidRDefault="00C23778" w:rsidP="00C23778">
      <w:pPr>
        <w:pStyle w:val="Paantrat"/>
        <w:jc w:val="center"/>
        <w:rPr>
          <w:rFonts w:ascii="Tahoma" w:hAnsi="Tahoma" w:cs="Tahoma"/>
          <w:b/>
          <w:bCs/>
          <w:color w:val="auto"/>
          <w:sz w:val="22"/>
          <w:szCs w:val="22"/>
        </w:rPr>
      </w:pPr>
      <w:r w:rsidRPr="00396C7D">
        <w:rPr>
          <w:rFonts w:ascii="Tahoma" w:hAnsi="Tahoma" w:cs="Tahoma"/>
          <w:b/>
          <w:bCs/>
          <w:color w:val="auto"/>
          <w:sz w:val="22"/>
          <w:szCs w:val="22"/>
        </w:rPr>
        <w:t xml:space="preserve">PASIŪLYMŲ VERTINIMO KRITERIJAI </w:t>
      </w:r>
      <w:r w:rsidR="00DA7150" w:rsidRPr="00396C7D">
        <w:rPr>
          <w:rFonts w:ascii="Tahoma" w:hAnsi="Tahoma" w:cs="Tahoma"/>
          <w:b/>
          <w:bCs/>
          <w:color w:val="auto"/>
          <w:sz w:val="22"/>
          <w:szCs w:val="22"/>
        </w:rPr>
        <w:t>IR SĄLYGOS</w:t>
      </w:r>
    </w:p>
    <w:p w14:paraId="628063EF" w14:textId="74E4DDC7" w:rsidR="00B06405" w:rsidRDefault="00B06405" w:rsidP="00B06405">
      <w:pPr>
        <w:jc w:val="center"/>
        <w:rPr>
          <w:rFonts w:ascii="Tahoma" w:hAnsi="Tahoma" w:cs="Tahoma"/>
          <w:b/>
          <w:bCs/>
          <w:sz w:val="22"/>
          <w:szCs w:val="22"/>
        </w:rPr>
      </w:pPr>
      <w:r w:rsidRPr="00B06405">
        <w:rPr>
          <w:rFonts w:ascii="Tahoma" w:hAnsi="Tahoma" w:cs="Tahoma"/>
          <w:b/>
          <w:bCs/>
          <w:sz w:val="22"/>
          <w:szCs w:val="22"/>
        </w:rPr>
        <w:t>I PIRKIMO OBJEKTO DALIS</w:t>
      </w:r>
    </w:p>
    <w:p w14:paraId="61AC67C4" w14:textId="77777777" w:rsidR="00826E3B" w:rsidRDefault="00826E3B" w:rsidP="00B06405">
      <w:pPr>
        <w:jc w:val="center"/>
        <w:rPr>
          <w:rFonts w:ascii="Tahoma" w:hAnsi="Tahoma" w:cs="Tahoma"/>
          <w:b/>
          <w:bCs/>
          <w:sz w:val="22"/>
          <w:szCs w:val="22"/>
        </w:rPr>
      </w:pPr>
      <w:r>
        <w:rPr>
          <w:rFonts w:ascii="Tahoma" w:hAnsi="Tahoma" w:cs="Tahoma"/>
          <w:b/>
          <w:bCs/>
          <w:sz w:val="22"/>
          <w:szCs w:val="22"/>
        </w:rPr>
        <w:t>TECHNINĖS ĮRANGOS UŽTIKRINANČIOS PERKANČIOSIOS ORGANIZACIJOS</w:t>
      </w:r>
    </w:p>
    <w:p w14:paraId="0E8C70DE" w14:textId="2E15B99F" w:rsidR="00D16B86" w:rsidRPr="00B06405" w:rsidRDefault="00826E3B" w:rsidP="00B06405">
      <w:pPr>
        <w:jc w:val="center"/>
        <w:rPr>
          <w:rFonts w:ascii="Tahoma" w:hAnsi="Tahoma" w:cs="Tahoma"/>
          <w:b/>
          <w:bCs/>
          <w:sz w:val="22"/>
          <w:szCs w:val="22"/>
        </w:rPr>
      </w:pPr>
      <w:r>
        <w:rPr>
          <w:rFonts w:ascii="Tahoma" w:hAnsi="Tahoma" w:cs="Tahoma"/>
          <w:b/>
          <w:bCs/>
          <w:sz w:val="22"/>
          <w:szCs w:val="22"/>
        </w:rPr>
        <w:t>TURIMŲ ORACLE DUOMENŲ BAZIŲ VEIKIMĄ NUOMA</w:t>
      </w:r>
    </w:p>
    <w:p w14:paraId="1BEC628F" w14:textId="61CAD1C0" w:rsidR="00C23778" w:rsidRDefault="00C23778" w:rsidP="00D16B86">
      <w:pPr>
        <w:numPr>
          <w:ilvl w:val="0"/>
          <w:numId w:val="1"/>
        </w:numPr>
        <w:spacing w:after="120"/>
        <w:ind w:left="0" w:firstLine="567"/>
        <w:jc w:val="both"/>
        <w:rPr>
          <w:rFonts w:ascii="Tahoma" w:hAnsi="Tahoma" w:cs="Tahoma"/>
          <w:iCs/>
          <w:sz w:val="22"/>
          <w:szCs w:val="22"/>
        </w:rPr>
      </w:pPr>
      <w:r w:rsidRPr="002C7913">
        <w:rPr>
          <w:rFonts w:ascii="Tahoma" w:hAnsi="Tahoma" w:cs="Tahoma"/>
          <w:sz w:val="22"/>
          <w:szCs w:val="22"/>
        </w:rPr>
        <w:t xml:space="preserve">Perkančioji organizacija ekonomiškai naudingiausią pasiūlymą išrenka pagal </w:t>
      </w:r>
      <w:r w:rsidR="00B06405" w:rsidRPr="00B06405">
        <w:rPr>
          <w:rFonts w:ascii="Tahoma" w:hAnsi="Tahoma" w:cs="Tahoma"/>
          <w:b/>
          <w:bCs/>
          <w:sz w:val="22"/>
          <w:szCs w:val="22"/>
        </w:rPr>
        <w:t>sąnaudas</w:t>
      </w:r>
      <w:r w:rsidRPr="002C7913">
        <w:rPr>
          <w:rFonts w:ascii="Tahoma" w:hAnsi="Tahoma" w:cs="Tahoma"/>
          <w:sz w:val="22"/>
          <w:szCs w:val="22"/>
        </w:rPr>
        <w:t>, vadovaudamasi šiame priede nustatyta vertinimo tvarka.</w:t>
      </w:r>
      <w:r w:rsidR="00B06405">
        <w:rPr>
          <w:rFonts w:ascii="Tahoma" w:hAnsi="Tahoma" w:cs="Tahoma"/>
          <w:sz w:val="22"/>
          <w:szCs w:val="22"/>
        </w:rPr>
        <w:t xml:space="preserve"> </w:t>
      </w:r>
      <w:r w:rsidR="00D16B86" w:rsidRPr="00D16B86">
        <w:rPr>
          <w:rFonts w:ascii="Tahoma" w:hAnsi="Tahoma" w:cs="Tahoma"/>
          <w:b/>
          <w:bCs/>
          <w:iCs/>
          <w:sz w:val="22"/>
          <w:szCs w:val="22"/>
        </w:rPr>
        <w:t>Sąnaudas (toliau – Sąnaudos) sudaro</w:t>
      </w:r>
      <w:r w:rsidR="00D16B86" w:rsidRPr="00D16B86">
        <w:rPr>
          <w:rFonts w:ascii="Tahoma" w:hAnsi="Tahoma" w:cs="Tahoma"/>
          <w:iCs/>
          <w:sz w:val="22"/>
          <w:szCs w:val="22"/>
        </w:rPr>
        <w:t xml:space="preserve">: 1. </w:t>
      </w:r>
      <w:r w:rsidR="00D16B86" w:rsidRPr="00D16B86">
        <w:rPr>
          <w:rFonts w:ascii="Tahoma" w:hAnsi="Tahoma" w:cs="Tahoma"/>
          <w:b/>
          <w:bCs/>
          <w:iCs/>
          <w:sz w:val="22"/>
          <w:szCs w:val="22"/>
        </w:rPr>
        <w:t>pasiūlymo kaina</w:t>
      </w:r>
      <w:r w:rsidR="00D16B86" w:rsidRPr="00D16B86">
        <w:rPr>
          <w:rFonts w:ascii="Tahoma" w:hAnsi="Tahoma" w:cs="Tahoma"/>
          <w:iCs/>
          <w:sz w:val="22"/>
          <w:szCs w:val="22"/>
        </w:rPr>
        <w:t xml:space="preserve"> eurais už visą pirkimo objektą, įskaitant visus mokesčius (taip pat ir PVM, jei taikoma) ir visas tiekėjo išlaidas, susijusias su sutarties vykdymu, ir 2. </w:t>
      </w:r>
      <w:r w:rsidR="00D16B86" w:rsidRPr="00D16B86">
        <w:rPr>
          <w:rFonts w:ascii="Tahoma" w:hAnsi="Tahoma" w:cs="Tahoma"/>
          <w:b/>
          <w:bCs/>
          <w:iCs/>
          <w:sz w:val="22"/>
          <w:szCs w:val="22"/>
        </w:rPr>
        <w:t>elektros energijos sąnaudos</w:t>
      </w:r>
      <w:r w:rsidR="00D16B86" w:rsidRPr="00D16B86">
        <w:rPr>
          <w:rFonts w:ascii="Tahoma" w:hAnsi="Tahoma" w:cs="Tahoma"/>
          <w:iCs/>
          <w:sz w:val="22"/>
          <w:szCs w:val="22"/>
        </w:rPr>
        <w:t>, kurias patirs Perkančioji organizacija naudodama tiekėjo siūlomą įrangą.</w:t>
      </w:r>
      <w:r w:rsidR="008B26D7">
        <w:rPr>
          <w:rFonts w:ascii="Tahoma" w:hAnsi="Tahoma" w:cs="Tahoma"/>
          <w:iCs/>
          <w:sz w:val="22"/>
          <w:szCs w:val="22"/>
        </w:rPr>
        <w:t xml:space="preserve"> </w:t>
      </w:r>
    </w:p>
    <w:p w14:paraId="1DE26670" w14:textId="30A2FD0F" w:rsidR="008B26D7" w:rsidRPr="001E057E" w:rsidRDefault="00247B27" w:rsidP="00D16B86">
      <w:pPr>
        <w:numPr>
          <w:ilvl w:val="0"/>
          <w:numId w:val="1"/>
        </w:numPr>
        <w:spacing w:after="120"/>
        <w:ind w:left="0" w:firstLine="567"/>
        <w:jc w:val="both"/>
        <w:rPr>
          <w:rFonts w:ascii="Tahoma" w:hAnsi="Tahoma" w:cs="Tahoma"/>
          <w:b/>
          <w:bCs/>
          <w:sz w:val="22"/>
          <w:szCs w:val="22"/>
        </w:rPr>
      </w:pPr>
      <w:r w:rsidRPr="001E057E">
        <w:rPr>
          <w:rFonts w:ascii="Tahoma" w:hAnsi="Tahoma" w:cs="Tahoma"/>
          <w:b/>
          <w:bCs/>
          <w:sz w:val="22"/>
          <w:szCs w:val="22"/>
        </w:rPr>
        <w:t xml:space="preserve">Tiekėjas kartu su pasiūlymu </w:t>
      </w:r>
      <w:r w:rsidR="00EE42CF" w:rsidRPr="001E057E">
        <w:rPr>
          <w:rFonts w:ascii="Tahoma" w:hAnsi="Tahoma" w:cs="Tahoma"/>
          <w:b/>
          <w:bCs/>
          <w:sz w:val="22"/>
          <w:szCs w:val="22"/>
        </w:rPr>
        <w:t xml:space="preserve">privalo </w:t>
      </w:r>
      <w:r w:rsidRPr="001E057E">
        <w:rPr>
          <w:rFonts w:ascii="Tahoma" w:hAnsi="Tahoma" w:cs="Tahoma"/>
          <w:b/>
          <w:bCs/>
          <w:sz w:val="22"/>
          <w:szCs w:val="22"/>
        </w:rPr>
        <w:t>pateik</w:t>
      </w:r>
      <w:r w:rsidR="00EE42CF" w:rsidRPr="001E057E">
        <w:rPr>
          <w:rFonts w:ascii="Tahoma" w:hAnsi="Tahoma" w:cs="Tahoma"/>
          <w:b/>
          <w:bCs/>
          <w:sz w:val="22"/>
          <w:szCs w:val="22"/>
        </w:rPr>
        <w:t>t</w:t>
      </w:r>
      <w:r w:rsidRPr="001E057E">
        <w:rPr>
          <w:rFonts w:ascii="Tahoma" w:hAnsi="Tahoma" w:cs="Tahoma"/>
          <w:b/>
          <w:bCs/>
          <w:sz w:val="22"/>
          <w:szCs w:val="22"/>
        </w:rPr>
        <w:t>i</w:t>
      </w:r>
      <w:r w:rsidR="00EE42CF" w:rsidRPr="001E057E">
        <w:rPr>
          <w:rFonts w:ascii="Tahoma" w:hAnsi="Tahoma" w:cs="Tahoma"/>
          <w:b/>
          <w:bCs/>
          <w:sz w:val="22"/>
          <w:szCs w:val="22"/>
        </w:rPr>
        <w:t xml:space="preserve"> </w:t>
      </w:r>
      <w:r w:rsidR="58011C8C" w:rsidRPr="00D80631">
        <w:rPr>
          <w:rFonts w:ascii="Tahoma" w:eastAsia="Tahoma" w:hAnsi="Tahoma" w:cs="Tahoma"/>
          <w:b/>
          <w:bCs/>
          <w:sz w:val="22"/>
          <w:szCs w:val="22"/>
        </w:rPr>
        <w:t>kiekvieno siūlomo įrenginio gamintojo(-ų) dokument</w:t>
      </w:r>
      <w:r w:rsidR="00483A25">
        <w:rPr>
          <w:rFonts w:ascii="Tahoma" w:eastAsia="Tahoma" w:hAnsi="Tahoma" w:cs="Tahoma"/>
          <w:b/>
          <w:bCs/>
          <w:sz w:val="22"/>
          <w:szCs w:val="22"/>
        </w:rPr>
        <w:t>us</w:t>
      </w:r>
      <w:r w:rsidR="58011C8C" w:rsidRPr="00D80631">
        <w:rPr>
          <w:rFonts w:ascii="Tahoma" w:eastAsia="Tahoma" w:hAnsi="Tahoma" w:cs="Tahoma"/>
          <w:b/>
          <w:bCs/>
          <w:sz w:val="22"/>
          <w:szCs w:val="22"/>
        </w:rPr>
        <w:t xml:space="preserve"> (gamintojo(-ų) technin</w:t>
      </w:r>
      <w:r w:rsidR="00483A25">
        <w:rPr>
          <w:rFonts w:ascii="Tahoma" w:eastAsia="Tahoma" w:hAnsi="Tahoma" w:cs="Tahoma"/>
          <w:b/>
          <w:bCs/>
          <w:sz w:val="22"/>
          <w:szCs w:val="22"/>
        </w:rPr>
        <w:t>ę</w:t>
      </w:r>
      <w:r w:rsidR="58011C8C" w:rsidRPr="00D80631">
        <w:rPr>
          <w:rFonts w:ascii="Tahoma" w:eastAsia="Tahoma" w:hAnsi="Tahoma" w:cs="Tahoma"/>
          <w:b/>
          <w:bCs/>
          <w:sz w:val="22"/>
          <w:szCs w:val="22"/>
        </w:rPr>
        <w:t xml:space="preserve"> dokumentacij</w:t>
      </w:r>
      <w:r w:rsidR="00483A25">
        <w:rPr>
          <w:rFonts w:ascii="Tahoma" w:eastAsia="Tahoma" w:hAnsi="Tahoma" w:cs="Tahoma"/>
          <w:b/>
          <w:bCs/>
          <w:sz w:val="22"/>
          <w:szCs w:val="22"/>
        </w:rPr>
        <w:t>ą</w:t>
      </w:r>
      <w:r w:rsidR="58011C8C" w:rsidRPr="00D80631">
        <w:rPr>
          <w:rFonts w:ascii="Tahoma" w:eastAsia="Tahoma" w:hAnsi="Tahoma" w:cs="Tahoma"/>
          <w:b/>
          <w:bCs/>
          <w:sz w:val="22"/>
          <w:szCs w:val="22"/>
        </w:rPr>
        <w:t xml:space="preserve"> ar kit</w:t>
      </w:r>
      <w:r w:rsidR="00483A25">
        <w:rPr>
          <w:rFonts w:ascii="Tahoma" w:eastAsia="Tahoma" w:hAnsi="Tahoma" w:cs="Tahoma"/>
          <w:b/>
          <w:bCs/>
          <w:sz w:val="22"/>
          <w:szCs w:val="22"/>
        </w:rPr>
        <w:t>us</w:t>
      </w:r>
      <w:r w:rsidR="58011C8C" w:rsidRPr="00D80631">
        <w:rPr>
          <w:rFonts w:ascii="Tahoma" w:eastAsia="Tahoma" w:hAnsi="Tahoma" w:cs="Tahoma"/>
          <w:b/>
          <w:bCs/>
          <w:sz w:val="22"/>
          <w:szCs w:val="22"/>
        </w:rPr>
        <w:t xml:space="preserve"> lygiaverči</w:t>
      </w:r>
      <w:r w:rsidR="00483A25">
        <w:rPr>
          <w:rFonts w:ascii="Tahoma" w:eastAsia="Tahoma" w:hAnsi="Tahoma" w:cs="Tahoma"/>
          <w:b/>
          <w:bCs/>
          <w:sz w:val="22"/>
          <w:szCs w:val="22"/>
        </w:rPr>
        <w:t>us</w:t>
      </w:r>
      <w:r w:rsidR="58011C8C" w:rsidRPr="00D80631">
        <w:rPr>
          <w:rFonts w:ascii="Tahoma" w:eastAsia="Tahoma" w:hAnsi="Tahoma" w:cs="Tahoma"/>
          <w:b/>
          <w:bCs/>
          <w:sz w:val="22"/>
          <w:szCs w:val="22"/>
        </w:rPr>
        <w:t xml:space="preserve"> dokument</w:t>
      </w:r>
      <w:r w:rsidR="00483A25">
        <w:rPr>
          <w:rFonts w:ascii="Tahoma" w:eastAsia="Tahoma" w:hAnsi="Tahoma" w:cs="Tahoma"/>
          <w:b/>
          <w:bCs/>
          <w:sz w:val="22"/>
          <w:szCs w:val="22"/>
        </w:rPr>
        <w:t>us</w:t>
      </w:r>
      <w:r w:rsidR="58011C8C" w:rsidRPr="00D80631">
        <w:rPr>
          <w:rFonts w:ascii="Tahoma" w:eastAsia="Tahoma" w:hAnsi="Tahoma" w:cs="Tahoma"/>
          <w:b/>
          <w:bCs/>
          <w:sz w:val="22"/>
          <w:szCs w:val="22"/>
        </w:rPr>
        <w:t>) patvirtinan</w:t>
      </w:r>
      <w:r w:rsidR="00483A25">
        <w:rPr>
          <w:rFonts w:ascii="Tahoma" w:eastAsia="Tahoma" w:hAnsi="Tahoma" w:cs="Tahoma"/>
          <w:b/>
          <w:bCs/>
          <w:sz w:val="22"/>
          <w:szCs w:val="22"/>
        </w:rPr>
        <w:t>čius</w:t>
      </w:r>
      <w:r w:rsidR="58011C8C" w:rsidRPr="00D80631">
        <w:rPr>
          <w:rFonts w:ascii="Tahoma" w:eastAsia="Tahoma" w:hAnsi="Tahoma" w:cs="Tahoma"/>
          <w:b/>
          <w:bCs/>
          <w:sz w:val="22"/>
          <w:szCs w:val="22"/>
        </w:rPr>
        <w:t xml:space="preserve"> siūlomų įrenginių nominalų elektros suvartojimą (vatais (W)) arba siūlomos įrangos gamintojo techninės įrangos komplekto elektros energijos suvartojimo skaičiuoklės išrašą ar ekrano nuotrauką, pagal kurią būtų galimybė įsitikti, kad skaičiuojant įrangos komplekto elektros suvartojimą į skaičiuoklę buvo įtraukti visi komplektą sudarantys įrenginiai (jei pateikiami skaičiuoklės duomenys (išrašas ir/ar ekrano nuotrauka). Jei kartu su pasiūlymu teikiamas siūlomos įrangos gamintojo techninės įrangos komplekto elektros energijos suvartojimo skaičiuoklės išrašas ar ekrano nuotrauka, taip pat kartu turi būti pateiktas gamintojo patvirtinimas, kad tiekėjo atlikti skaičiavimai yra teisingi ir apima visus siūlomus komplekto įrenginius</w:t>
      </w:r>
      <w:r w:rsidRPr="001E057E">
        <w:rPr>
          <w:rFonts w:ascii="Tahoma" w:hAnsi="Tahoma" w:cs="Tahoma"/>
          <w:b/>
          <w:bCs/>
          <w:sz w:val="22"/>
          <w:szCs w:val="22"/>
        </w:rPr>
        <w:t>.</w:t>
      </w:r>
      <w:r w:rsidR="00C02313" w:rsidRPr="001E057E">
        <w:rPr>
          <w:rFonts w:ascii="Tahoma" w:hAnsi="Tahoma" w:cs="Tahoma"/>
          <w:b/>
          <w:bCs/>
          <w:sz w:val="22"/>
          <w:szCs w:val="22"/>
        </w:rPr>
        <w:t xml:space="preserve"> </w:t>
      </w:r>
    </w:p>
    <w:p w14:paraId="21026E70" w14:textId="706B2D8B" w:rsidR="00DA7150" w:rsidRPr="00396C7D"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eastAsiaTheme="minorHAnsi" w:hAnsi="Tahoma" w:cs="Tahoma"/>
          <w:bCs/>
          <w:iCs/>
          <w:sz w:val="22"/>
          <w:szCs w:val="22"/>
        </w:rPr>
        <w:t>Pasiūlyme nurodyt</w:t>
      </w:r>
      <w:r w:rsidR="00B06405">
        <w:rPr>
          <w:rFonts w:ascii="Tahoma" w:eastAsiaTheme="minorHAnsi" w:hAnsi="Tahoma" w:cs="Tahoma"/>
          <w:bCs/>
          <w:iCs/>
          <w:sz w:val="22"/>
          <w:szCs w:val="22"/>
        </w:rPr>
        <w:t>os</w:t>
      </w:r>
      <w:r w:rsidRPr="002C7913">
        <w:rPr>
          <w:rFonts w:ascii="Tahoma" w:eastAsiaTheme="minorHAnsi" w:hAnsi="Tahoma" w:cs="Tahoma"/>
          <w:bCs/>
          <w:iCs/>
          <w:sz w:val="22"/>
          <w:szCs w:val="22"/>
        </w:rPr>
        <w:t xml:space="preserve"> pirkimo objekto </w:t>
      </w:r>
      <w:r w:rsidR="00B06405">
        <w:rPr>
          <w:rFonts w:ascii="Tahoma" w:eastAsiaTheme="minorHAnsi" w:hAnsi="Tahoma" w:cs="Tahoma"/>
          <w:bCs/>
          <w:iCs/>
          <w:sz w:val="22"/>
          <w:szCs w:val="22"/>
        </w:rPr>
        <w:t>sąnaudos</w:t>
      </w:r>
      <w:r w:rsidRPr="002C7913">
        <w:rPr>
          <w:rFonts w:ascii="Tahoma" w:eastAsiaTheme="minorHAnsi" w:hAnsi="Tahoma" w:cs="Tahoma"/>
          <w:bCs/>
          <w:iCs/>
          <w:sz w:val="22"/>
          <w:szCs w:val="22"/>
        </w:rPr>
        <w:t xml:space="preserve"> laikom</w:t>
      </w:r>
      <w:r w:rsidR="00B06405">
        <w:rPr>
          <w:rFonts w:ascii="Tahoma" w:eastAsiaTheme="minorHAnsi" w:hAnsi="Tahoma" w:cs="Tahoma"/>
          <w:bCs/>
          <w:iCs/>
          <w:sz w:val="22"/>
          <w:szCs w:val="22"/>
        </w:rPr>
        <w:t>os</w:t>
      </w:r>
      <w:r w:rsidRPr="002C7913">
        <w:rPr>
          <w:rFonts w:ascii="Tahoma" w:eastAsiaTheme="minorHAnsi" w:hAnsi="Tahoma" w:cs="Tahoma"/>
          <w:bCs/>
          <w:iCs/>
          <w:sz w:val="22"/>
          <w:szCs w:val="22"/>
        </w:rPr>
        <w:t xml:space="preserve"> neįprastai maž</w:t>
      </w:r>
      <w:r w:rsidR="00B06405">
        <w:rPr>
          <w:rFonts w:ascii="Tahoma" w:eastAsiaTheme="minorHAnsi" w:hAnsi="Tahoma" w:cs="Tahoma"/>
          <w:bCs/>
          <w:iCs/>
          <w:sz w:val="22"/>
          <w:szCs w:val="22"/>
        </w:rPr>
        <w:t>omis</w:t>
      </w:r>
      <w:r w:rsidRPr="002C7913">
        <w:rPr>
          <w:rFonts w:ascii="Tahoma" w:eastAsiaTheme="minorHAnsi" w:hAnsi="Tahoma" w:cs="Tahoma"/>
          <w:bCs/>
          <w:iCs/>
          <w:sz w:val="22"/>
          <w:szCs w:val="22"/>
        </w:rPr>
        <w:t>, jeigu j</w:t>
      </w:r>
      <w:r w:rsidR="00B06405">
        <w:rPr>
          <w:rFonts w:ascii="Tahoma" w:eastAsiaTheme="minorHAnsi" w:hAnsi="Tahoma" w:cs="Tahoma"/>
          <w:bCs/>
          <w:iCs/>
          <w:sz w:val="22"/>
          <w:szCs w:val="22"/>
        </w:rPr>
        <w:t>os</w:t>
      </w:r>
      <w:r w:rsidRPr="002C7913">
        <w:rPr>
          <w:rFonts w:ascii="Tahoma" w:eastAsiaTheme="minorHAnsi" w:hAnsi="Tahoma" w:cs="Tahoma"/>
          <w:bCs/>
          <w:iCs/>
          <w:sz w:val="22"/>
          <w:szCs w:val="22"/>
        </w:rPr>
        <w:t xml:space="preserve"> atrodo neįprastai maž</w:t>
      </w:r>
      <w:r w:rsidR="00B06405">
        <w:rPr>
          <w:rFonts w:ascii="Tahoma" w:eastAsiaTheme="minorHAnsi" w:hAnsi="Tahoma" w:cs="Tahoma"/>
          <w:bCs/>
          <w:iCs/>
          <w:sz w:val="22"/>
          <w:szCs w:val="22"/>
        </w:rPr>
        <w:t>os</w:t>
      </w:r>
      <w:r w:rsidRPr="002C7913">
        <w:rPr>
          <w:rFonts w:ascii="Tahoma" w:eastAsiaTheme="minorHAnsi" w:hAnsi="Tahoma" w:cs="Tahoma"/>
          <w:bCs/>
          <w:iCs/>
          <w:sz w:val="22"/>
          <w:szCs w:val="22"/>
        </w:rPr>
        <w:t xml:space="preserve"> ir visais atvejais laikom</w:t>
      </w:r>
      <w:r w:rsidR="00B06405">
        <w:rPr>
          <w:rFonts w:ascii="Tahoma" w:eastAsiaTheme="minorHAnsi" w:hAnsi="Tahoma" w:cs="Tahoma"/>
          <w:bCs/>
          <w:iCs/>
          <w:sz w:val="22"/>
          <w:szCs w:val="22"/>
        </w:rPr>
        <w:t>os</w:t>
      </w:r>
      <w:r w:rsidRPr="002C7913">
        <w:rPr>
          <w:rFonts w:ascii="Tahoma" w:eastAsiaTheme="minorHAnsi" w:hAnsi="Tahoma" w:cs="Tahoma"/>
          <w:bCs/>
          <w:iCs/>
          <w:sz w:val="22"/>
          <w:szCs w:val="22"/>
        </w:rPr>
        <w:t xml:space="preserve"> neįprastai maž</w:t>
      </w:r>
      <w:r w:rsidR="00B06405">
        <w:rPr>
          <w:rFonts w:ascii="Tahoma" w:eastAsiaTheme="minorHAnsi" w:hAnsi="Tahoma" w:cs="Tahoma"/>
          <w:bCs/>
          <w:iCs/>
          <w:sz w:val="22"/>
          <w:szCs w:val="22"/>
        </w:rPr>
        <w:t>omis</w:t>
      </w:r>
      <w:r w:rsidRPr="002C7913">
        <w:rPr>
          <w:rFonts w:ascii="Tahoma" w:eastAsiaTheme="minorHAnsi" w:hAnsi="Tahoma" w:cs="Tahoma"/>
          <w:bCs/>
          <w:iCs/>
          <w:sz w:val="22"/>
          <w:szCs w:val="22"/>
        </w:rPr>
        <w:t>, jeigu j</w:t>
      </w:r>
      <w:r w:rsidR="00B06405">
        <w:rPr>
          <w:rFonts w:ascii="Tahoma" w:eastAsiaTheme="minorHAnsi" w:hAnsi="Tahoma" w:cs="Tahoma"/>
          <w:bCs/>
          <w:iCs/>
          <w:sz w:val="22"/>
          <w:szCs w:val="22"/>
        </w:rPr>
        <w:t>os</w:t>
      </w:r>
      <w:r w:rsidRPr="002C7913">
        <w:rPr>
          <w:rFonts w:ascii="Tahoma" w:eastAsiaTheme="minorHAnsi" w:hAnsi="Tahoma" w:cs="Tahoma"/>
          <w:bCs/>
          <w:iCs/>
          <w:sz w:val="22"/>
          <w:szCs w:val="22"/>
        </w:rPr>
        <w:t xml:space="preserve">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w:t>
      </w:r>
      <w:r w:rsidR="00B06405">
        <w:rPr>
          <w:rFonts w:ascii="Tahoma" w:eastAsiaTheme="minorHAnsi" w:hAnsi="Tahoma" w:cs="Tahoma"/>
          <w:bCs/>
          <w:iCs/>
          <w:sz w:val="22"/>
          <w:szCs w:val="22"/>
        </w:rPr>
        <w:t>ų</w:t>
      </w:r>
      <w:r w:rsidRPr="002C7913">
        <w:rPr>
          <w:rFonts w:ascii="Tahoma" w:eastAsiaTheme="minorHAnsi" w:hAnsi="Tahoma" w:cs="Tahoma"/>
          <w:bCs/>
          <w:iCs/>
          <w:sz w:val="22"/>
          <w:szCs w:val="22"/>
        </w:rPr>
        <w:t xml:space="preserve"> </w:t>
      </w:r>
      <w:r w:rsidR="00B06405">
        <w:rPr>
          <w:rFonts w:ascii="Tahoma" w:eastAsiaTheme="minorHAnsi" w:hAnsi="Tahoma" w:cs="Tahoma"/>
          <w:bCs/>
          <w:iCs/>
          <w:sz w:val="22"/>
          <w:szCs w:val="22"/>
        </w:rPr>
        <w:t>sąnaudų</w:t>
      </w:r>
      <w:r w:rsidRPr="002C7913">
        <w:rPr>
          <w:rFonts w:ascii="Tahoma" w:eastAsiaTheme="minorHAnsi" w:hAnsi="Tahoma" w:cs="Tahoma"/>
          <w:bCs/>
          <w:iCs/>
          <w:sz w:val="22"/>
          <w:szCs w:val="22"/>
        </w:rPr>
        <w:t xml:space="preserve"> aritmetinį vidurkį</w:t>
      </w:r>
      <w:r w:rsidR="00DA7150" w:rsidRPr="002C7913">
        <w:rPr>
          <w:rFonts w:ascii="Tahoma" w:eastAsiaTheme="minorHAnsi" w:hAnsi="Tahoma" w:cs="Tahoma"/>
          <w:bCs/>
          <w:iCs/>
          <w:sz w:val="22"/>
          <w:szCs w:val="22"/>
        </w:rPr>
        <w:t>.</w:t>
      </w:r>
    </w:p>
    <w:p w14:paraId="61934F48" w14:textId="77777777" w:rsidR="00B06405" w:rsidRDefault="00DA7150" w:rsidP="00B06405">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eilė sudaroma ekonominio naudingumo mažėjimo</w:t>
      </w:r>
      <w:r w:rsidR="00B06405">
        <w:rPr>
          <w:rFonts w:ascii="Tahoma" w:hAnsi="Tahoma" w:cs="Tahoma"/>
          <w:sz w:val="22"/>
          <w:szCs w:val="22"/>
        </w:rPr>
        <w:t xml:space="preserve"> (sąnaudų didėjimo)</w:t>
      </w:r>
      <w:r w:rsidRPr="002C7913">
        <w:rPr>
          <w:rFonts w:ascii="Tahoma" w:hAnsi="Tahoma" w:cs="Tahoma"/>
          <w:sz w:val="22"/>
          <w:szCs w:val="22"/>
        </w:rPr>
        <w:t xml:space="preserve"> tvarka. Tais atvejais, kai kelių tiekėjų pasiūlymų ekonominis naudingumas bus vienod</w:t>
      </w:r>
      <w:r w:rsidR="003B7DB7" w:rsidRPr="002C7913">
        <w:rPr>
          <w:rFonts w:ascii="Tahoma" w:hAnsi="Tahoma" w:cs="Tahoma"/>
          <w:sz w:val="22"/>
          <w:szCs w:val="22"/>
        </w:rPr>
        <w:t>a</w:t>
      </w:r>
      <w:r w:rsidRPr="002C7913">
        <w:rPr>
          <w:rFonts w:ascii="Tahoma" w:hAnsi="Tahoma" w:cs="Tahoma"/>
          <w:sz w:val="22"/>
          <w:szCs w:val="22"/>
        </w:rPr>
        <w:t>s, sudarant pasiūlymų eilę, pirmesnis į šią eilę įrašomas tiekėjas, kurio pasiūlymas pateiktas anksčiau.</w:t>
      </w:r>
      <w:r w:rsidRPr="002C7913">
        <w:rPr>
          <w:rFonts w:ascii="Tahoma" w:eastAsiaTheme="minorHAnsi" w:hAnsi="Tahoma" w:cs="Tahoma"/>
          <w:bCs/>
          <w:iCs/>
          <w:sz w:val="22"/>
          <w:szCs w:val="22"/>
        </w:rPr>
        <w:t xml:space="preserve"> </w:t>
      </w:r>
    </w:p>
    <w:p w14:paraId="54DC9E38" w14:textId="77777777" w:rsidR="00826E3B" w:rsidRDefault="00C23778" w:rsidP="00826E3B">
      <w:pPr>
        <w:numPr>
          <w:ilvl w:val="0"/>
          <w:numId w:val="1"/>
        </w:numPr>
        <w:spacing w:after="120" w:line="240" w:lineRule="auto"/>
        <w:ind w:left="0" w:firstLine="567"/>
        <w:jc w:val="both"/>
        <w:rPr>
          <w:rFonts w:ascii="Tahoma" w:hAnsi="Tahoma" w:cs="Tahoma"/>
          <w:sz w:val="22"/>
          <w:szCs w:val="22"/>
        </w:rPr>
      </w:pPr>
      <w:r w:rsidRPr="00B06405">
        <w:rPr>
          <w:rFonts w:ascii="Tahoma" w:eastAsia="Calibri" w:hAnsi="Tahoma" w:cs="Tahoma"/>
          <w:sz w:val="22"/>
          <w:szCs w:val="22"/>
        </w:rPr>
        <w:t>Pasiūlymai bus vertinami eurais. Jeigu pasiūlymuose kaina</w:t>
      </w:r>
      <w:r w:rsidR="00B06405">
        <w:rPr>
          <w:rFonts w:ascii="Tahoma" w:eastAsia="Calibri" w:hAnsi="Tahoma" w:cs="Tahoma"/>
          <w:sz w:val="22"/>
          <w:szCs w:val="22"/>
        </w:rPr>
        <w:t>,</w:t>
      </w:r>
      <w:r w:rsidR="00D25A72" w:rsidRPr="00B06405">
        <w:rPr>
          <w:rFonts w:ascii="Tahoma" w:eastAsia="Calibri" w:hAnsi="Tahoma" w:cs="Tahoma"/>
          <w:sz w:val="22"/>
          <w:szCs w:val="22"/>
        </w:rPr>
        <w:t xml:space="preserve"> įkainis</w:t>
      </w:r>
      <w:r w:rsidR="00B06405">
        <w:rPr>
          <w:rFonts w:ascii="Tahoma" w:eastAsia="Calibri" w:hAnsi="Tahoma" w:cs="Tahoma"/>
          <w:sz w:val="22"/>
          <w:szCs w:val="22"/>
        </w:rPr>
        <w:t xml:space="preserve"> ar sąnaudos</w:t>
      </w:r>
      <w:r w:rsidR="00D25A72" w:rsidRPr="00B06405">
        <w:rPr>
          <w:rFonts w:ascii="Tahoma" w:eastAsia="Calibri" w:hAnsi="Tahoma" w:cs="Tahoma"/>
          <w:sz w:val="22"/>
          <w:szCs w:val="22"/>
        </w:rPr>
        <w:t xml:space="preserve"> </w:t>
      </w:r>
      <w:r w:rsidRPr="00B06405">
        <w:rPr>
          <w:rFonts w:ascii="Tahoma" w:eastAsia="Calibri" w:hAnsi="Tahoma" w:cs="Tahoma"/>
          <w:sz w:val="22"/>
          <w:szCs w:val="22"/>
        </w:rPr>
        <w:t>nurodyt</w:t>
      </w:r>
      <w:r w:rsidR="00B06405">
        <w:rPr>
          <w:rFonts w:ascii="Tahoma" w:eastAsia="Calibri" w:hAnsi="Tahoma" w:cs="Tahoma"/>
          <w:sz w:val="22"/>
          <w:szCs w:val="22"/>
        </w:rPr>
        <w:t>os</w:t>
      </w:r>
      <w:r w:rsidRPr="00B06405">
        <w:rPr>
          <w:rFonts w:ascii="Tahoma" w:eastAsia="Calibri" w:hAnsi="Tahoma" w:cs="Tahoma"/>
          <w:sz w:val="22"/>
          <w:szCs w:val="22"/>
        </w:rPr>
        <w:t xml:space="preserve"> užsienio valiuta, ji</w:t>
      </w:r>
      <w:r w:rsidR="00D25A72" w:rsidRPr="00B06405">
        <w:rPr>
          <w:rFonts w:ascii="Tahoma" w:eastAsia="Calibri" w:hAnsi="Tahoma" w:cs="Tahoma"/>
          <w:sz w:val="22"/>
          <w:szCs w:val="22"/>
        </w:rPr>
        <w:t>e</w:t>
      </w:r>
      <w:r w:rsidRPr="00B06405">
        <w:rPr>
          <w:rFonts w:ascii="Tahoma" w:eastAsia="Calibri" w:hAnsi="Tahoma" w:cs="Tahoma"/>
          <w:sz w:val="22"/>
          <w:szCs w:val="22"/>
        </w:rPr>
        <w:t xml:space="preserve"> bus perskaičiuojam</w:t>
      </w:r>
      <w:r w:rsidR="00D25A72" w:rsidRPr="00B06405">
        <w:rPr>
          <w:rFonts w:ascii="Tahoma" w:eastAsia="Calibri" w:hAnsi="Tahoma" w:cs="Tahoma"/>
          <w:sz w:val="22"/>
          <w:szCs w:val="22"/>
        </w:rPr>
        <w:t>i</w:t>
      </w:r>
      <w:r w:rsidRPr="00B06405">
        <w:rPr>
          <w:rFonts w:ascii="Tahoma" w:eastAsia="Calibri" w:hAnsi="Tahoma" w:cs="Tahoma"/>
          <w:sz w:val="22"/>
          <w:szCs w:val="22"/>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D25A72" w:rsidRPr="00B06405">
        <w:rPr>
          <w:rFonts w:ascii="Tahoma" w:eastAsia="Calibri" w:hAnsi="Tahoma" w:cs="Tahoma"/>
          <w:sz w:val="22"/>
          <w:szCs w:val="22"/>
        </w:rPr>
        <w:t>.</w:t>
      </w:r>
    </w:p>
    <w:p w14:paraId="52570BA7" w14:textId="0468DBCE" w:rsidR="00826E3B" w:rsidRPr="00826E3B" w:rsidRDefault="00826E3B" w:rsidP="00826E3B">
      <w:pPr>
        <w:numPr>
          <w:ilvl w:val="0"/>
          <w:numId w:val="1"/>
        </w:numPr>
        <w:spacing w:after="120" w:line="240" w:lineRule="auto"/>
        <w:ind w:left="0" w:firstLine="567"/>
        <w:jc w:val="both"/>
        <w:rPr>
          <w:rFonts w:ascii="Tahoma" w:hAnsi="Tahoma" w:cs="Tahoma"/>
          <w:sz w:val="22"/>
          <w:szCs w:val="22"/>
        </w:rPr>
      </w:pPr>
      <w:r w:rsidRPr="00826E3B">
        <w:rPr>
          <w:rFonts w:ascii="Tahoma" w:hAnsi="Tahoma" w:cs="Tahoma"/>
          <w:sz w:val="22"/>
          <w:szCs w:val="22"/>
        </w:rPr>
        <w:lastRenderedPageBreak/>
        <w:t xml:space="preserve">Pasiūlymai pirmai pirkimo objekto daliai bus vertinami ir palyginami tik tuo atveju, jei Pirkime bus gautas bent vienas ar daugiau pasiūlymų ir antrai pirkimo objekto daliai. Jei pasiūlymai bus gauti tik pirmai pirkimo objekto daliai, o antrai pirkimo objekto daliai pasiūlymų nebus gauta, pasiūlymai pirmai pirkimo objekto daliai nebus nagrinėjami ir vertinami, </w:t>
      </w:r>
      <w:r>
        <w:rPr>
          <w:rFonts w:ascii="Tahoma" w:hAnsi="Tahoma" w:cs="Tahoma"/>
          <w:sz w:val="22"/>
          <w:szCs w:val="22"/>
        </w:rPr>
        <w:t>o</w:t>
      </w:r>
      <w:r w:rsidRPr="00826E3B">
        <w:rPr>
          <w:rFonts w:ascii="Tahoma" w:hAnsi="Tahoma" w:cs="Tahoma"/>
          <w:sz w:val="22"/>
          <w:szCs w:val="22"/>
        </w:rPr>
        <w:t xml:space="preserve"> sutartis dėl tik pirmos pirkimo objekto dalies nebus sudaroma, nes neturint sutarties ir dėl antros pirkimo objekto dalies Perkančioji organizacija negalės naudotis ir Pirmos pirkimo objekto dalies objektu, todėl tokia sutartis Perkančiajai organizacijai tampa nereikalinga.</w:t>
      </w:r>
    </w:p>
    <w:p w14:paraId="01000141" w14:textId="77777777" w:rsidR="00D16B86" w:rsidRDefault="00D16B86" w:rsidP="00D16B86">
      <w:pPr>
        <w:spacing w:after="120" w:line="240" w:lineRule="auto"/>
        <w:jc w:val="both"/>
        <w:rPr>
          <w:rFonts w:ascii="Tahoma" w:eastAsia="Calibri" w:hAnsi="Tahoma" w:cs="Tahoma"/>
          <w:sz w:val="22"/>
          <w:szCs w:val="22"/>
        </w:rPr>
      </w:pPr>
    </w:p>
    <w:p w14:paraId="18B6B879" w14:textId="11E5F6B8" w:rsidR="00D16B86" w:rsidRDefault="00D16B86" w:rsidP="00D16B86">
      <w:pPr>
        <w:jc w:val="center"/>
        <w:rPr>
          <w:rFonts w:ascii="Tahoma" w:hAnsi="Tahoma" w:cs="Tahoma"/>
          <w:b/>
          <w:bCs/>
          <w:sz w:val="22"/>
          <w:szCs w:val="22"/>
        </w:rPr>
      </w:pPr>
      <w:r w:rsidRPr="00CA52AE">
        <w:rPr>
          <w:rFonts w:ascii="Tahoma" w:hAnsi="Tahoma" w:cs="Tahoma"/>
          <w:b/>
          <w:bCs/>
          <w:sz w:val="22"/>
          <w:szCs w:val="22"/>
        </w:rPr>
        <w:t>I</w:t>
      </w:r>
      <w:r>
        <w:rPr>
          <w:rFonts w:ascii="Tahoma" w:hAnsi="Tahoma" w:cs="Tahoma"/>
          <w:b/>
          <w:bCs/>
          <w:sz w:val="22"/>
          <w:szCs w:val="22"/>
        </w:rPr>
        <w:t>I</w:t>
      </w:r>
      <w:r w:rsidRPr="00CA52AE">
        <w:rPr>
          <w:rFonts w:ascii="Tahoma" w:hAnsi="Tahoma" w:cs="Tahoma"/>
          <w:b/>
          <w:bCs/>
          <w:sz w:val="22"/>
          <w:szCs w:val="22"/>
        </w:rPr>
        <w:t xml:space="preserve"> </w:t>
      </w:r>
      <w:r>
        <w:rPr>
          <w:rFonts w:ascii="Tahoma" w:hAnsi="Tahoma" w:cs="Tahoma"/>
          <w:b/>
          <w:bCs/>
          <w:sz w:val="22"/>
          <w:szCs w:val="22"/>
        </w:rPr>
        <w:t>PIRKIMO OBJEKTO DALIS</w:t>
      </w:r>
    </w:p>
    <w:p w14:paraId="295A9906" w14:textId="0BA55599" w:rsidR="00826E3B" w:rsidRDefault="00826E3B" w:rsidP="00D16B86">
      <w:pPr>
        <w:jc w:val="center"/>
        <w:rPr>
          <w:rFonts w:ascii="Tahoma" w:hAnsi="Tahoma" w:cs="Tahoma"/>
          <w:b/>
          <w:bCs/>
          <w:sz w:val="22"/>
          <w:szCs w:val="22"/>
        </w:rPr>
      </w:pPr>
      <w:r w:rsidRPr="18DEDE39">
        <w:rPr>
          <w:rFonts w:ascii="Tahoma" w:hAnsi="Tahoma" w:cs="Tahoma"/>
          <w:b/>
          <w:bCs/>
          <w:sz w:val="22"/>
          <w:szCs w:val="22"/>
        </w:rPr>
        <w:t>PROGRAMINĖS ĮRANGOS UŽTIKRINANČIOS PERKANČIOSIOS ORGANIZACIJOS TURIMŲ ORACLE DUOMENŲ BAZIŲ VEIKIM</w:t>
      </w:r>
      <w:r w:rsidRPr="18DEDE39">
        <w:rPr>
          <w:b/>
          <w:bCs/>
          <w:sz w:val="22"/>
          <w:szCs w:val="22"/>
        </w:rPr>
        <w:t>Ą NUOMA</w:t>
      </w:r>
    </w:p>
    <w:p w14:paraId="220BC128" w14:textId="07A460CF" w:rsidR="00D16B86" w:rsidRPr="00D16B86" w:rsidRDefault="00D16B86" w:rsidP="00D16B86">
      <w:pPr>
        <w:pStyle w:val="Sraopastraipa"/>
        <w:numPr>
          <w:ilvl w:val="0"/>
          <w:numId w:val="20"/>
        </w:numPr>
        <w:tabs>
          <w:tab w:val="left" w:pos="993"/>
        </w:tabs>
        <w:spacing w:after="0"/>
        <w:ind w:left="0" w:firstLine="709"/>
        <w:jc w:val="both"/>
        <w:rPr>
          <w:rFonts w:ascii="Tahoma" w:hAnsi="Tahoma" w:cs="Tahoma"/>
          <w:color w:val="000000" w:themeColor="text1"/>
          <w:sz w:val="22"/>
          <w:szCs w:val="22"/>
        </w:rPr>
      </w:pPr>
      <w:r w:rsidRPr="00D16B86">
        <w:rPr>
          <w:rFonts w:ascii="Tahoma" w:hAnsi="Tahoma" w:cs="Tahoma"/>
          <w:color w:val="000000" w:themeColor="text1"/>
          <w:sz w:val="22"/>
          <w:szCs w:val="22"/>
        </w:rPr>
        <w:t xml:space="preserve">Perkančioji organizacija ekonomiškai naudingiausią pasiūlymą išrenka </w:t>
      </w:r>
      <w:r w:rsidRPr="00D16B86">
        <w:rPr>
          <w:rFonts w:ascii="Tahoma" w:hAnsi="Tahoma" w:cs="Tahoma"/>
          <w:b/>
          <w:bCs/>
          <w:color w:val="000000" w:themeColor="text1"/>
          <w:sz w:val="22"/>
          <w:szCs w:val="22"/>
        </w:rPr>
        <w:t>pagal kainą</w:t>
      </w:r>
      <w:r w:rsidRPr="00D16B86">
        <w:rPr>
          <w:rFonts w:ascii="Tahoma" w:hAnsi="Tahoma" w:cs="Tahoma"/>
          <w:color w:val="000000" w:themeColor="text1"/>
          <w:sz w:val="22"/>
          <w:szCs w:val="22"/>
        </w:rPr>
        <w:t>, vadovaudamasi šiame priede nustatyta vertinimo tvarka.</w:t>
      </w:r>
      <w:r w:rsidR="00826E3B">
        <w:rPr>
          <w:rFonts w:ascii="Tahoma" w:hAnsi="Tahoma" w:cs="Tahoma"/>
          <w:color w:val="000000" w:themeColor="text1"/>
          <w:sz w:val="22"/>
          <w:szCs w:val="22"/>
        </w:rPr>
        <w:t xml:space="preserve"> </w:t>
      </w:r>
      <w:r w:rsidR="00826E3B" w:rsidRPr="00826E3B">
        <w:rPr>
          <w:rFonts w:ascii="Tahoma" w:hAnsi="Tahoma" w:cs="Tahoma"/>
          <w:iCs/>
          <w:color w:val="000000" w:themeColor="text1"/>
          <w:sz w:val="22"/>
          <w:szCs w:val="22"/>
        </w:rPr>
        <w:t>Vertinama pasiūlymo kaina eurais, įskaitant visus mokesčius (taip pat ir PVM, jei taikoma) ir visas tiekėjo išlaidas, susijusias su sutarties vykdymu.</w:t>
      </w:r>
    </w:p>
    <w:p w14:paraId="37FDE4F6" w14:textId="77777777" w:rsidR="00D16B86" w:rsidRPr="00D16B86" w:rsidRDefault="00D16B86" w:rsidP="00D16B86">
      <w:pPr>
        <w:pStyle w:val="Sraopastraipa"/>
        <w:numPr>
          <w:ilvl w:val="0"/>
          <w:numId w:val="20"/>
        </w:numPr>
        <w:tabs>
          <w:tab w:val="left" w:pos="993"/>
        </w:tabs>
        <w:spacing w:after="0"/>
        <w:ind w:left="0" w:firstLine="709"/>
        <w:jc w:val="both"/>
        <w:rPr>
          <w:rFonts w:ascii="Tahoma" w:hAnsi="Tahoma" w:cs="Tahoma"/>
          <w:color w:val="000000" w:themeColor="text1"/>
          <w:sz w:val="22"/>
          <w:szCs w:val="22"/>
        </w:rPr>
      </w:pPr>
      <w:r w:rsidRPr="00D16B86">
        <w:rPr>
          <w:rFonts w:ascii="Tahoma" w:hAnsi="Tahoma" w:cs="Tahoma"/>
          <w:color w:val="000000" w:themeColor="text1"/>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51D755CC" w14:textId="77777777" w:rsidR="00826E3B" w:rsidRDefault="00D16B86" w:rsidP="00D16B86">
      <w:pPr>
        <w:pStyle w:val="Sraopastraipa"/>
        <w:numPr>
          <w:ilvl w:val="0"/>
          <w:numId w:val="20"/>
        </w:numPr>
        <w:tabs>
          <w:tab w:val="left" w:pos="993"/>
        </w:tabs>
        <w:spacing w:after="0"/>
        <w:ind w:left="0" w:firstLine="709"/>
        <w:jc w:val="both"/>
        <w:rPr>
          <w:rFonts w:ascii="Tahoma" w:hAnsi="Tahoma" w:cs="Tahoma"/>
          <w:color w:val="000000" w:themeColor="text1"/>
          <w:sz w:val="22"/>
          <w:szCs w:val="22"/>
        </w:rPr>
      </w:pPr>
      <w:r w:rsidRPr="00D16B86">
        <w:rPr>
          <w:rFonts w:ascii="Tahoma" w:hAnsi="Tahoma" w:cs="Tahoma"/>
          <w:color w:val="000000" w:themeColor="text1"/>
          <w:sz w:val="22"/>
          <w:szCs w:val="22"/>
        </w:rPr>
        <w:t>Pasiūlymų eilė sudaroma ekonominio naudingumo mažėjimo, kainos (Eur su PVM) didėjimo tvarka. Tais atvejais, kai kelių tiekėjų pasiūlymų kainos bus vienodos, sudarant pasiūlymų eilę, pirmesnis į šią eilę įrašomas tiekėjas, kurio pasiūlymas pateiktas anksčiau.</w:t>
      </w:r>
    </w:p>
    <w:p w14:paraId="34D9A20D" w14:textId="4CA9BB08" w:rsidR="00D16B86" w:rsidRPr="00826E3B" w:rsidRDefault="00D16B86" w:rsidP="00D16B86">
      <w:pPr>
        <w:pStyle w:val="Sraopastraipa"/>
        <w:numPr>
          <w:ilvl w:val="0"/>
          <w:numId w:val="20"/>
        </w:numPr>
        <w:tabs>
          <w:tab w:val="left" w:pos="993"/>
        </w:tabs>
        <w:spacing w:after="0"/>
        <w:ind w:left="0" w:firstLine="709"/>
        <w:jc w:val="both"/>
        <w:rPr>
          <w:rFonts w:ascii="Tahoma" w:hAnsi="Tahoma" w:cs="Tahoma"/>
          <w:color w:val="000000" w:themeColor="text1"/>
          <w:sz w:val="22"/>
          <w:szCs w:val="22"/>
        </w:rPr>
      </w:pPr>
      <w:r w:rsidRPr="00826E3B">
        <w:rPr>
          <w:rFonts w:ascii="Tahoma" w:hAnsi="Tahoma" w:cs="Tahoma"/>
          <w:sz w:val="22"/>
          <w:szCs w:val="22"/>
        </w:rPr>
        <w:t xml:space="preserve">Pasiūlymai </w:t>
      </w:r>
      <w:r w:rsidR="00826E3B">
        <w:rPr>
          <w:rFonts w:ascii="Tahoma" w:hAnsi="Tahoma" w:cs="Tahoma"/>
          <w:sz w:val="22"/>
          <w:szCs w:val="22"/>
        </w:rPr>
        <w:t>antrai</w:t>
      </w:r>
      <w:r w:rsidRPr="00826E3B">
        <w:rPr>
          <w:rFonts w:ascii="Tahoma" w:hAnsi="Tahoma" w:cs="Tahoma"/>
          <w:sz w:val="22"/>
          <w:szCs w:val="22"/>
        </w:rPr>
        <w:t xml:space="preserve"> pirkimo objekto daliai bus vertinami ir palyginami tik tuo atveju, jei Pirkime bus gautas bent vienas ar daugiau pasiūlymų ir </w:t>
      </w:r>
      <w:r w:rsidR="00826E3B">
        <w:rPr>
          <w:rFonts w:ascii="Tahoma" w:hAnsi="Tahoma" w:cs="Tahoma"/>
          <w:sz w:val="22"/>
          <w:szCs w:val="22"/>
        </w:rPr>
        <w:t>pirmai</w:t>
      </w:r>
      <w:r w:rsidRPr="00826E3B">
        <w:rPr>
          <w:rFonts w:ascii="Tahoma" w:hAnsi="Tahoma" w:cs="Tahoma"/>
          <w:sz w:val="22"/>
          <w:szCs w:val="22"/>
        </w:rPr>
        <w:t xml:space="preserve"> pirkimo objekto daliai. Jei pasiūlymai bus gauti tik </w:t>
      </w:r>
      <w:r w:rsidR="00826E3B">
        <w:rPr>
          <w:rFonts w:ascii="Tahoma" w:hAnsi="Tahoma" w:cs="Tahoma"/>
          <w:sz w:val="22"/>
          <w:szCs w:val="22"/>
        </w:rPr>
        <w:t>antr</w:t>
      </w:r>
      <w:r w:rsidRPr="00826E3B">
        <w:rPr>
          <w:rFonts w:ascii="Tahoma" w:hAnsi="Tahoma" w:cs="Tahoma"/>
          <w:sz w:val="22"/>
          <w:szCs w:val="22"/>
        </w:rPr>
        <w:t xml:space="preserve">ai pirkimo objekto daliai, o </w:t>
      </w:r>
      <w:r w:rsidR="00826E3B">
        <w:rPr>
          <w:rFonts w:ascii="Tahoma" w:hAnsi="Tahoma" w:cs="Tahoma"/>
          <w:sz w:val="22"/>
          <w:szCs w:val="22"/>
        </w:rPr>
        <w:t>pirm</w:t>
      </w:r>
      <w:r w:rsidRPr="00826E3B">
        <w:rPr>
          <w:rFonts w:ascii="Tahoma" w:hAnsi="Tahoma" w:cs="Tahoma"/>
          <w:sz w:val="22"/>
          <w:szCs w:val="22"/>
        </w:rPr>
        <w:t xml:space="preserve">ai pirkimo objekto daliai pasiūlymų nebus gauta, pasiūlymai </w:t>
      </w:r>
      <w:r w:rsidR="00826E3B">
        <w:rPr>
          <w:rFonts w:ascii="Tahoma" w:hAnsi="Tahoma" w:cs="Tahoma"/>
          <w:sz w:val="22"/>
          <w:szCs w:val="22"/>
        </w:rPr>
        <w:t>antr</w:t>
      </w:r>
      <w:r w:rsidRPr="00826E3B">
        <w:rPr>
          <w:rFonts w:ascii="Tahoma" w:hAnsi="Tahoma" w:cs="Tahoma"/>
          <w:sz w:val="22"/>
          <w:szCs w:val="22"/>
        </w:rPr>
        <w:t xml:space="preserve">ai pirkimo objekto daliai nebus nagrinėjami ir vertinami, nes sutartis dėl tik </w:t>
      </w:r>
      <w:r w:rsidR="009D0380">
        <w:rPr>
          <w:rFonts w:ascii="Tahoma" w:hAnsi="Tahoma" w:cs="Tahoma"/>
          <w:sz w:val="22"/>
          <w:szCs w:val="22"/>
        </w:rPr>
        <w:t>antr</w:t>
      </w:r>
      <w:r w:rsidRPr="00826E3B">
        <w:rPr>
          <w:rFonts w:ascii="Tahoma" w:hAnsi="Tahoma" w:cs="Tahoma"/>
          <w:sz w:val="22"/>
          <w:szCs w:val="22"/>
        </w:rPr>
        <w:t xml:space="preserve">os pirkimo objekto dalies nebus sudaroma, nes neturint sutarties ir dėl </w:t>
      </w:r>
      <w:r w:rsidR="009D0380">
        <w:rPr>
          <w:rFonts w:ascii="Tahoma" w:hAnsi="Tahoma" w:cs="Tahoma"/>
          <w:sz w:val="22"/>
          <w:szCs w:val="22"/>
        </w:rPr>
        <w:t>pirm</w:t>
      </w:r>
      <w:r w:rsidRPr="00826E3B">
        <w:rPr>
          <w:rFonts w:ascii="Tahoma" w:hAnsi="Tahoma" w:cs="Tahoma"/>
          <w:sz w:val="22"/>
          <w:szCs w:val="22"/>
        </w:rPr>
        <w:t xml:space="preserve">os pirkimo objekto dalies Perkančioji organizacija negalės naudotis ir </w:t>
      </w:r>
      <w:r w:rsidR="009D0380">
        <w:rPr>
          <w:rFonts w:ascii="Tahoma" w:hAnsi="Tahoma" w:cs="Tahoma"/>
          <w:sz w:val="22"/>
          <w:szCs w:val="22"/>
        </w:rPr>
        <w:t>antr</w:t>
      </w:r>
      <w:r w:rsidRPr="00826E3B">
        <w:rPr>
          <w:rFonts w:ascii="Tahoma" w:hAnsi="Tahoma" w:cs="Tahoma"/>
          <w:sz w:val="22"/>
          <w:szCs w:val="22"/>
        </w:rPr>
        <w:t>os pirkimo objekto dalies objektu, todėl tokia sutartis Perkančiajai organizacijai tampa nereikalinga.</w:t>
      </w:r>
    </w:p>
    <w:p w14:paraId="50A9AF4B" w14:textId="77777777" w:rsidR="00D16B86" w:rsidRPr="00B06405" w:rsidRDefault="00D16B86" w:rsidP="00D16B86">
      <w:pPr>
        <w:spacing w:after="120" w:line="240" w:lineRule="auto"/>
        <w:jc w:val="both"/>
        <w:rPr>
          <w:rFonts w:ascii="Tahoma" w:hAnsi="Tahoma" w:cs="Tahoma"/>
          <w:sz w:val="22"/>
          <w:szCs w:val="22"/>
        </w:rPr>
      </w:pPr>
    </w:p>
    <w:p w14:paraId="178BD412" w14:textId="2679050A" w:rsidR="00C23778" w:rsidRDefault="00C23778" w:rsidP="009D0380">
      <w:pPr>
        <w:pStyle w:val="paragrafesrasas2lygis"/>
        <w:ind w:firstLine="397"/>
        <w:jc w:val="center"/>
        <w:rPr>
          <w:rFonts w:ascii="Tahoma" w:hAnsi="Tahoma" w:cs="Tahoma"/>
          <w:color w:val="7030A0"/>
        </w:rPr>
      </w:pPr>
    </w:p>
    <w:p w14:paraId="554A8348" w14:textId="5E75A264" w:rsidR="009D0380" w:rsidRPr="009D0380" w:rsidRDefault="009D0380" w:rsidP="009D0380">
      <w:pPr>
        <w:pStyle w:val="paragrafesrasas2lygis"/>
        <w:ind w:firstLine="397"/>
        <w:jc w:val="center"/>
        <w:rPr>
          <w:rFonts w:ascii="Tahoma" w:hAnsi="Tahoma" w:cs="Tahoma"/>
          <w:b/>
          <w:bCs/>
        </w:rPr>
      </w:pPr>
      <w:r w:rsidRPr="009D0380">
        <w:rPr>
          <w:rFonts w:ascii="Tahoma" w:hAnsi="Tahoma" w:cs="Tahoma"/>
          <w:b/>
          <w:bCs/>
        </w:rPr>
        <w:t>ALTERNATYVAUS OBJEKTO VERTINIMAS</w:t>
      </w:r>
    </w:p>
    <w:p w14:paraId="7AA703A4" w14:textId="77777777" w:rsidR="009D0380" w:rsidRDefault="009D0380" w:rsidP="009D0380">
      <w:pPr>
        <w:pStyle w:val="paragrafesrasas2lygis"/>
        <w:ind w:firstLine="397"/>
        <w:jc w:val="center"/>
        <w:rPr>
          <w:rFonts w:ascii="Tahoma" w:hAnsi="Tahoma" w:cs="Tahoma"/>
          <w:b/>
          <w:bCs/>
        </w:rPr>
      </w:pPr>
    </w:p>
    <w:p w14:paraId="68DC17CC" w14:textId="595DE083" w:rsidR="009D0380" w:rsidRPr="00D16B86" w:rsidRDefault="009D0380" w:rsidP="004A764A">
      <w:pPr>
        <w:numPr>
          <w:ilvl w:val="0"/>
          <w:numId w:val="21"/>
        </w:numPr>
        <w:spacing w:after="120"/>
        <w:ind w:left="0" w:firstLine="709"/>
        <w:jc w:val="both"/>
        <w:rPr>
          <w:rFonts w:ascii="Tahoma" w:hAnsi="Tahoma" w:cs="Tahoma"/>
          <w:iCs/>
          <w:sz w:val="22"/>
          <w:szCs w:val="22"/>
        </w:rPr>
      </w:pPr>
      <w:r w:rsidRPr="002C7913">
        <w:rPr>
          <w:rFonts w:ascii="Tahoma" w:hAnsi="Tahoma" w:cs="Tahoma"/>
          <w:sz w:val="22"/>
          <w:szCs w:val="22"/>
        </w:rPr>
        <w:t>Perkančioji organizacija ekonomiškai naudingiausią</w:t>
      </w:r>
      <w:r>
        <w:rPr>
          <w:rFonts w:ascii="Tahoma" w:hAnsi="Tahoma" w:cs="Tahoma"/>
          <w:sz w:val="22"/>
          <w:szCs w:val="22"/>
        </w:rPr>
        <w:t xml:space="preserve"> alternatyvaus objekto</w:t>
      </w:r>
      <w:r w:rsidRPr="002C7913">
        <w:rPr>
          <w:rFonts w:ascii="Tahoma" w:hAnsi="Tahoma" w:cs="Tahoma"/>
          <w:sz w:val="22"/>
          <w:szCs w:val="22"/>
        </w:rPr>
        <w:t xml:space="preserve"> pasiūlymą išrenka pagal </w:t>
      </w:r>
      <w:r w:rsidRPr="00B06405">
        <w:rPr>
          <w:rFonts w:ascii="Tahoma" w:hAnsi="Tahoma" w:cs="Tahoma"/>
          <w:b/>
          <w:bCs/>
          <w:sz w:val="22"/>
          <w:szCs w:val="22"/>
        </w:rPr>
        <w:t>sąnaudas</w:t>
      </w:r>
      <w:r w:rsidRPr="002C7913">
        <w:rPr>
          <w:rFonts w:ascii="Tahoma" w:hAnsi="Tahoma" w:cs="Tahoma"/>
          <w:sz w:val="22"/>
          <w:szCs w:val="22"/>
        </w:rPr>
        <w:t>, vadovaudamasi šiame priede nustatyta vertinimo tvarka.</w:t>
      </w:r>
      <w:r>
        <w:rPr>
          <w:rFonts w:ascii="Tahoma" w:hAnsi="Tahoma" w:cs="Tahoma"/>
          <w:sz w:val="22"/>
          <w:szCs w:val="22"/>
        </w:rPr>
        <w:t xml:space="preserve"> </w:t>
      </w:r>
      <w:r w:rsidRPr="00D16B86">
        <w:rPr>
          <w:rFonts w:ascii="Tahoma" w:hAnsi="Tahoma" w:cs="Tahoma"/>
          <w:b/>
          <w:bCs/>
          <w:iCs/>
          <w:sz w:val="22"/>
          <w:szCs w:val="22"/>
        </w:rPr>
        <w:t>Sąnaudas (toliau – Sąnaudos) sudaro</w:t>
      </w:r>
      <w:r w:rsidRPr="00D16B86">
        <w:rPr>
          <w:rFonts w:ascii="Tahoma" w:hAnsi="Tahoma" w:cs="Tahoma"/>
          <w:iCs/>
          <w:sz w:val="22"/>
          <w:szCs w:val="22"/>
        </w:rPr>
        <w:t xml:space="preserve">: 1. </w:t>
      </w:r>
      <w:r w:rsidRPr="00D16B86">
        <w:rPr>
          <w:rFonts w:ascii="Tahoma" w:hAnsi="Tahoma" w:cs="Tahoma"/>
          <w:b/>
          <w:bCs/>
          <w:iCs/>
          <w:sz w:val="22"/>
          <w:szCs w:val="22"/>
        </w:rPr>
        <w:t>pasiūlymo kaina</w:t>
      </w:r>
      <w:r w:rsidRPr="00D16B86">
        <w:rPr>
          <w:rFonts w:ascii="Tahoma" w:hAnsi="Tahoma" w:cs="Tahoma"/>
          <w:iCs/>
          <w:sz w:val="22"/>
          <w:szCs w:val="22"/>
        </w:rPr>
        <w:t xml:space="preserve"> eurais už visą pirkimo objektą, įskaitant visus mokesčius (taip pat ir PVM, jei taikoma) ir visas tiekėjo išlaidas, susijusias su sutarties vykdymu, ir 2. </w:t>
      </w:r>
      <w:r w:rsidRPr="00D16B86">
        <w:rPr>
          <w:rFonts w:ascii="Tahoma" w:hAnsi="Tahoma" w:cs="Tahoma"/>
          <w:b/>
          <w:bCs/>
          <w:iCs/>
          <w:sz w:val="22"/>
          <w:szCs w:val="22"/>
        </w:rPr>
        <w:t>elektros energijos sąnaudos</w:t>
      </w:r>
      <w:r w:rsidRPr="00D16B86">
        <w:rPr>
          <w:rFonts w:ascii="Tahoma" w:hAnsi="Tahoma" w:cs="Tahoma"/>
          <w:iCs/>
          <w:sz w:val="22"/>
          <w:szCs w:val="22"/>
        </w:rPr>
        <w:t>, kurias patirs Perkančioji organizacija naudodama tiekėjo siūlomą įrangą.</w:t>
      </w:r>
    </w:p>
    <w:p w14:paraId="05C816C5" w14:textId="55DD867D" w:rsidR="00C02313" w:rsidRPr="00A44E53" w:rsidRDefault="007B6E56" w:rsidP="004A764A">
      <w:pPr>
        <w:numPr>
          <w:ilvl w:val="0"/>
          <w:numId w:val="21"/>
        </w:numPr>
        <w:spacing w:after="120"/>
        <w:ind w:left="0" w:firstLine="709"/>
        <w:jc w:val="both"/>
        <w:rPr>
          <w:rFonts w:ascii="Tahoma" w:hAnsi="Tahoma" w:cs="Tahoma"/>
          <w:b/>
          <w:bCs/>
          <w:sz w:val="22"/>
          <w:szCs w:val="22"/>
        </w:rPr>
      </w:pPr>
      <w:r w:rsidRPr="001E057E">
        <w:rPr>
          <w:rFonts w:ascii="Tahoma" w:hAnsi="Tahoma" w:cs="Tahoma"/>
          <w:b/>
          <w:bCs/>
          <w:sz w:val="22"/>
          <w:szCs w:val="22"/>
        </w:rPr>
        <w:lastRenderedPageBreak/>
        <w:t xml:space="preserve">Tiekėjas kartu su pasiūlymu privalo pateikti </w:t>
      </w:r>
      <w:r w:rsidRPr="00D80631">
        <w:rPr>
          <w:rFonts w:ascii="Tahoma" w:eastAsia="Tahoma" w:hAnsi="Tahoma" w:cs="Tahoma"/>
          <w:b/>
          <w:bCs/>
          <w:sz w:val="22"/>
          <w:szCs w:val="22"/>
        </w:rPr>
        <w:t>kiekvieno siūlomo įrenginio gamintojo(-ų) dokument</w:t>
      </w:r>
      <w:r>
        <w:rPr>
          <w:rFonts w:ascii="Tahoma" w:eastAsia="Tahoma" w:hAnsi="Tahoma" w:cs="Tahoma"/>
          <w:b/>
          <w:bCs/>
          <w:sz w:val="22"/>
          <w:szCs w:val="22"/>
        </w:rPr>
        <w:t>us</w:t>
      </w:r>
      <w:r w:rsidRPr="00D80631">
        <w:rPr>
          <w:rFonts w:ascii="Tahoma" w:eastAsia="Tahoma" w:hAnsi="Tahoma" w:cs="Tahoma"/>
          <w:b/>
          <w:bCs/>
          <w:sz w:val="22"/>
          <w:szCs w:val="22"/>
        </w:rPr>
        <w:t xml:space="preserve"> (gamintojo(-ų) technin</w:t>
      </w:r>
      <w:r>
        <w:rPr>
          <w:rFonts w:ascii="Tahoma" w:eastAsia="Tahoma" w:hAnsi="Tahoma" w:cs="Tahoma"/>
          <w:b/>
          <w:bCs/>
          <w:sz w:val="22"/>
          <w:szCs w:val="22"/>
        </w:rPr>
        <w:t>ę</w:t>
      </w:r>
      <w:r w:rsidRPr="00D80631">
        <w:rPr>
          <w:rFonts w:ascii="Tahoma" w:eastAsia="Tahoma" w:hAnsi="Tahoma" w:cs="Tahoma"/>
          <w:b/>
          <w:bCs/>
          <w:sz w:val="22"/>
          <w:szCs w:val="22"/>
        </w:rPr>
        <w:t xml:space="preserve"> dokumentacij</w:t>
      </w:r>
      <w:r>
        <w:rPr>
          <w:rFonts w:ascii="Tahoma" w:eastAsia="Tahoma" w:hAnsi="Tahoma" w:cs="Tahoma"/>
          <w:b/>
          <w:bCs/>
          <w:sz w:val="22"/>
          <w:szCs w:val="22"/>
        </w:rPr>
        <w:t>ą</w:t>
      </w:r>
      <w:r w:rsidRPr="00D80631">
        <w:rPr>
          <w:rFonts w:ascii="Tahoma" w:eastAsia="Tahoma" w:hAnsi="Tahoma" w:cs="Tahoma"/>
          <w:b/>
          <w:bCs/>
          <w:sz w:val="22"/>
          <w:szCs w:val="22"/>
        </w:rPr>
        <w:t xml:space="preserve"> ar kit</w:t>
      </w:r>
      <w:r>
        <w:rPr>
          <w:rFonts w:ascii="Tahoma" w:eastAsia="Tahoma" w:hAnsi="Tahoma" w:cs="Tahoma"/>
          <w:b/>
          <w:bCs/>
          <w:sz w:val="22"/>
          <w:szCs w:val="22"/>
        </w:rPr>
        <w:t>us</w:t>
      </w:r>
      <w:r w:rsidRPr="00D80631">
        <w:rPr>
          <w:rFonts w:ascii="Tahoma" w:eastAsia="Tahoma" w:hAnsi="Tahoma" w:cs="Tahoma"/>
          <w:b/>
          <w:bCs/>
          <w:sz w:val="22"/>
          <w:szCs w:val="22"/>
        </w:rPr>
        <w:t xml:space="preserve"> lygiaverči</w:t>
      </w:r>
      <w:r>
        <w:rPr>
          <w:rFonts w:ascii="Tahoma" w:eastAsia="Tahoma" w:hAnsi="Tahoma" w:cs="Tahoma"/>
          <w:b/>
          <w:bCs/>
          <w:sz w:val="22"/>
          <w:szCs w:val="22"/>
        </w:rPr>
        <w:t>us</w:t>
      </w:r>
      <w:r w:rsidRPr="00D80631">
        <w:rPr>
          <w:rFonts w:ascii="Tahoma" w:eastAsia="Tahoma" w:hAnsi="Tahoma" w:cs="Tahoma"/>
          <w:b/>
          <w:bCs/>
          <w:sz w:val="22"/>
          <w:szCs w:val="22"/>
        </w:rPr>
        <w:t xml:space="preserve"> dokument</w:t>
      </w:r>
      <w:r>
        <w:rPr>
          <w:rFonts w:ascii="Tahoma" w:eastAsia="Tahoma" w:hAnsi="Tahoma" w:cs="Tahoma"/>
          <w:b/>
          <w:bCs/>
          <w:sz w:val="22"/>
          <w:szCs w:val="22"/>
        </w:rPr>
        <w:t>us</w:t>
      </w:r>
      <w:r w:rsidRPr="00D80631">
        <w:rPr>
          <w:rFonts w:ascii="Tahoma" w:eastAsia="Tahoma" w:hAnsi="Tahoma" w:cs="Tahoma"/>
          <w:b/>
          <w:bCs/>
          <w:sz w:val="22"/>
          <w:szCs w:val="22"/>
        </w:rPr>
        <w:t>) patvirtinan</w:t>
      </w:r>
      <w:r>
        <w:rPr>
          <w:rFonts w:ascii="Tahoma" w:eastAsia="Tahoma" w:hAnsi="Tahoma" w:cs="Tahoma"/>
          <w:b/>
          <w:bCs/>
          <w:sz w:val="22"/>
          <w:szCs w:val="22"/>
        </w:rPr>
        <w:t>čius</w:t>
      </w:r>
      <w:r w:rsidRPr="00D80631">
        <w:rPr>
          <w:rFonts w:ascii="Tahoma" w:eastAsia="Tahoma" w:hAnsi="Tahoma" w:cs="Tahoma"/>
          <w:b/>
          <w:bCs/>
          <w:sz w:val="22"/>
          <w:szCs w:val="22"/>
        </w:rPr>
        <w:t xml:space="preserve"> siūlomų įrenginių nominalų elektros suvartojimą (vatais (W)) arba siūlomos įrangos gamintojo techninės įrangos komplekto elektros energijos suvartojimo skaičiuoklės išrašą ar ekrano nuotrauką, pagal kurią būtų galimybė įsitikti, kad skaičiuojant įrangos komplekto elektros suvartojimą į skaičiuoklę buvo įtraukti visi komplektą sudarantys įrenginiai (jei pateikiami skaičiuoklės duomenys (išrašas ir/ar ekrano nuotrauka). Jei kartu su pasiūlymu teikiamas siūlomos įrangos gamintojo techninės įrangos komplekto elektros energijos suvartojimo skaičiuoklės išrašas ar ekrano nuotrauka, taip pat kartu turi būti pateiktas gamintojo patvirtinimas, kad tiekėjo atlikti skaičiavimai yra teisingi ir apima visus siūlomus komplekto įrenginius</w:t>
      </w:r>
      <w:r w:rsidR="00C02313" w:rsidRPr="00C02313">
        <w:rPr>
          <w:rFonts w:ascii="Tahoma" w:hAnsi="Tahoma" w:cs="Tahoma"/>
          <w:b/>
          <w:bCs/>
          <w:sz w:val="22"/>
          <w:szCs w:val="22"/>
        </w:rPr>
        <w:t xml:space="preserve">. </w:t>
      </w:r>
    </w:p>
    <w:p w14:paraId="5E89DC74" w14:textId="723C1394" w:rsidR="009D0380" w:rsidRPr="00396C7D" w:rsidRDefault="009D0380" w:rsidP="004A764A">
      <w:pPr>
        <w:numPr>
          <w:ilvl w:val="0"/>
          <w:numId w:val="21"/>
        </w:numPr>
        <w:spacing w:after="120" w:line="240" w:lineRule="auto"/>
        <w:ind w:left="0" w:firstLine="709"/>
        <w:jc w:val="both"/>
        <w:rPr>
          <w:rFonts w:ascii="Tahoma" w:hAnsi="Tahoma" w:cs="Tahoma"/>
          <w:sz w:val="22"/>
          <w:szCs w:val="22"/>
        </w:rPr>
      </w:pPr>
      <w:r w:rsidRPr="002C7913">
        <w:rPr>
          <w:rFonts w:ascii="Tahoma" w:eastAsiaTheme="minorHAnsi" w:hAnsi="Tahoma" w:cs="Tahoma"/>
          <w:bCs/>
          <w:iCs/>
          <w:sz w:val="22"/>
          <w:szCs w:val="22"/>
        </w:rPr>
        <w:t>Pasiūlyme nurodyt</w:t>
      </w:r>
      <w:r>
        <w:rPr>
          <w:rFonts w:ascii="Tahoma" w:eastAsiaTheme="minorHAnsi" w:hAnsi="Tahoma" w:cs="Tahoma"/>
          <w:bCs/>
          <w:iCs/>
          <w:sz w:val="22"/>
          <w:szCs w:val="22"/>
        </w:rPr>
        <w:t>os</w:t>
      </w:r>
      <w:r w:rsidRPr="002C7913">
        <w:rPr>
          <w:rFonts w:ascii="Tahoma" w:eastAsiaTheme="minorHAnsi" w:hAnsi="Tahoma" w:cs="Tahoma"/>
          <w:bCs/>
          <w:iCs/>
          <w:sz w:val="22"/>
          <w:szCs w:val="22"/>
        </w:rPr>
        <w:t xml:space="preserve"> pirkimo objekto </w:t>
      </w:r>
      <w:r>
        <w:rPr>
          <w:rFonts w:ascii="Tahoma" w:eastAsiaTheme="minorHAnsi" w:hAnsi="Tahoma" w:cs="Tahoma"/>
          <w:bCs/>
          <w:iCs/>
          <w:sz w:val="22"/>
          <w:szCs w:val="22"/>
        </w:rPr>
        <w:t>sąnaudos</w:t>
      </w:r>
      <w:r w:rsidRPr="002C7913">
        <w:rPr>
          <w:rFonts w:ascii="Tahoma" w:eastAsiaTheme="minorHAnsi" w:hAnsi="Tahoma" w:cs="Tahoma"/>
          <w:bCs/>
          <w:iCs/>
          <w:sz w:val="22"/>
          <w:szCs w:val="22"/>
        </w:rPr>
        <w:t xml:space="preserve"> laikom</w:t>
      </w:r>
      <w:r>
        <w:rPr>
          <w:rFonts w:ascii="Tahoma" w:eastAsiaTheme="minorHAnsi" w:hAnsi="Tahoma" w:cs="Tahoma"/>
          <w:bCs/>
          <w:iCs/>
          <w:sz w:val="22"/>
          <w:szCs w:val="22"/>
        </w:rPr>
        <w:t>os</w:t>
      </w:r>
      <w:r w:rsidRPr="002C7913">
        <w:rPr>
          <w:rFonts w:ascii="Tahoma" w:eastAsiaTheme="minorHAnsi" w:hAnsi="Tahoma" w:cs="Tahoma"/>
          <w:bCs/>
          <w:iCs/>
          <w:sz w:val="22"/>
          <w:szCs w:val="22"/>
        </w:rPr>
        <w:t xml:space="preserve"> neįprastai maž</w:t>
      </w:r>
      <w:r>
        <w:rPr>
          <w:rFonts w:ascii="Tahoma" w:eastAsiaTheme="minorHAnsi" w:hAnsi="Tahoma" w:cs="Tahoma"/>
          <w:bCs/>
          <w:iCs/>
          <w:sz w:val="22"/>
          <w:szCs w:val="22"/>
        </w:rPr>
        <w:t>omis</w:t>
      </w:r>
      <w:r w:rsidRPr="002C7913">
        <w:rPr>
          <w:rFonts w:ascii="Tahoma" w:eastAsiaTheme="minorHAnsi" w:hAnsi="Tahoma" w:cs="Tahoma"/>
          <w:bCs/>
          <w:iCs/>
          <w:sz w:val="22"/>
          <w:szCs w:val="22"/>
        </w:rPr>
        <w:t>, jeigu j</w:t>
      </w:r>
      <w:r>
        <w:rPr>
          <w:rFonts w:ascii="Tahoma" w:eastAsiaTheme="minorHAnsi" w:hAnsi="Tahoma" w:cs="Tahoma"/>
          <w:bCs/>
          <w:iCs/>
          <w:sz w:val="22"/>
          <w:szCs w:val="22"/>
        </w:rPr>
        <w:t>os</w:t>
      </w:r>
      <w:r w:rsidRPr="002C7913">
        <w:rPr>
          <w:rFonts w:ascii="Tahoma" w:eastAsiaTheme="minorHAnsi" w:hAnsi="Tahoma" w:cs="Tahoma"/>
          <w:bCs/>
          <w:iCs/>
          <w:sz w:val="22"/>
          <w:szCs w:val="22"/>
        </w:rPr>
        <w:t xml:space="preserve"> atrodo neįprastai maž</w:t>
      </w:r>
      <w:r>
        <w:rPr>
          <w:rFonts w:ascii="Tahoma" w:eastAsiaTheme="minorHAnsi" w:hAnsi="Tahoma" w:cs="Tahoma"/>
          <w:bCs/>
          <w:iCs/>
          <w:sz w:val="22"/>
          <w:szCs w:val="22"/>
        </w:rPr>
        <w:t>os</w:t>
      </w:r>
      <w:r w:rsidRPr="002C7913">
        <w:rPr>
          <w:rFonts w:ascii="Tahoma" w:eastAsiaTheme="minorHAnsi" w:hAnsi="Tahoma" w:cs="Tahoma"/>
          <w:bCs/>
          <w:iCs/>
          <w:sz w:val="22"/>
          <w:szCs w:val="22"/>
        </w:rPr>
        <w:t xml:space="preserve"> ir visais atvejais laikom</w:t>
      </w:r>
      <w:r>
        <w:rPr>
          <w:rFonts w:ascii="Tahoma" w:eastAsiaTheme="minorHAnsi" w:hAnsi="Tahoma" w:cs="Tahoma"/>
          <w:bCs/>
          <w:iCs/>
          <w:sz w:val="22"/>
          <w:szCs w:val="22"/>
        </w:rPr>
        <w:t>os</w:t>
      </w:r>
      <w:r w:rsidRPr="002C7913">
        <w:rPr>
          <w:rFonts w:ascii="Tahoma" w:eastAsiaTheme="minorHAnsi" w:hAnsi="Tahoma" w:cs="Tahoma"/>
          <w:bCs/>
          <w:iCs/>
          <w:sz w:val="22"/>
          <w:szCs w:val="22"/>
        </w:rPr>
        <w:t xml:space="preserve"> neįprastai maž</w:t>
      </w:r>
      <w:r>
        <w:rPr>
          <w:rFonts w:ascii="Tahoma" w:eastAsiaTheme="minorHAnsi" w:hAnsi="Tahoma" w:cs="Tahoma"/>
          <w:bCs/>
          <w:iCs/>
          <w:sz w:val="22"/>
          <w:szCs w:val="22"/>
        </w:rPr>
        <w:t>omis</w:t>
      </w:r>
      <w:r w:rsidRPr="002C7913">
        <w:rPr>
          <w:rFonts w:ascii="Tahoma" w:eastAsiaTheme="minorHAnsi" w:hAnsi="Tahoma" w:cs="Tahoma"/>
          <w:bCs/>
          <w:iCs/>
          <w:sz w:val="22"/>
          <w:szCs w:val="22"/>
        </w:rPr>
        <w:t>, jeigu j</w:t>
      </w:r>
      <w:r>
        <w:rPr>
          <w:rFonts w:ascii="Tahoma" w:eastAsiaTheme="minorHAnsi" w:hAnsi="Tahoma" w:cs="Tahoma"/>
          <w:bCs/>
          <w:iCs/>
          <w:sz w:val="22"/>
          <w:szCs w:val="22"/>
        </w:rPr>
        <w:t>os</w:t>
      </w:r>
      <w:r w:rsidRPr="002C7913">
        <w:rPr>
          <w:rFonts w:ascii="Tahoma" w:eastAsiaTheme="minorHAnsi" w:hAnsi="Tahoma" w:cs="Tahoma"/>
          <w:bCs/>
          <w:iCs/>
          <w:sz w:val="22"/>
          <w:szCs w:val="22"/>
        </w:rPr>
        <w:t xml:space="preserve">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w:t>
      </w:r>
      <w:r>
        <w:rPr>
          <w:rFonts w:ascii="Tahoma" w:eastAsiaTheme="minorHAnsi" w:hAnsi="Tahoma" w:cs="Tahoma"/>
          <w:bCs/>
          <w:iCs/>
          <w:sz w:val="22"/>
          <w:szCs w:val="22"/>
        </w:rPr>
        <w:t>ų</w:t>
      </w:r>
      <w:r w:rsidRPr="002C7913">
        <w:rPr>
          <w:rFonts w:ascii="Tahoma" w:eastAsiaTheme="minorHAnsi" w:hAnsi="Tahoma" w:cs="Tahoma"/>
          <w:bCs/>
          <w:iCs/>
          <w:sz w:val="22"/>
          <w:szCs w:val="22"/>
        </w:rPr>
        <w:t xml:space="preserve"> </w:t>
      </w:r>
      <w:r>
        <w:rPr>
          <w:rFonts w:ascii="Tahoma" w:eastAsiaTheme="minorHAnsi" w:hAnsi="Tahoma" w:cs="Tahoma"/>
          <w:bCs/>
          <w:iCs/>
          <w:sz w:val="22"/>
          <w:szCs w:val="22"/>
        </w:rPr>
        <w:t>sąnaudų</w:t>
      </w:r>
      <w:r w:rsidRPr="002C7913">
        <w:rPr>
          <w:rFonts w:ascii="Tahoma" w:eastAsiaTheme="minorHAnsi" w:hAnsi="Tahoma" w:cs="Tahoma"/>
          <w:bCs/>
          <w:iCs/>
          <w:sz w:val="22"/>
          <w:szCs w:val="22"/>
        </w:rPr>
        <w:t xml:space="preserve"> aritmetinį vidurkį.</w:t>
      </w:r>
    </w:p>
    <w:p w14:paraId="69DB24D5" w14:textId="3D8D58B9" w:rsidR="009D0380" w:rsidRDefault="00D630F6" w:rsidP="004A764A">
      <w:pPr>
        <w:numPr>
          <w:ilvl w:val="0"/>
          <w:numId w:val="21"/>
        </w:numPr>
        <w:spacing w:after="120" w:line="240" w:lineRule="auto"/>
        <w:ind w:left="0" w:firstLine="709"/>
        <w:jc w:val="both"/>
        <w:rPr>
          <w:rFonts w:ascii="Tahoma" w:hAnsi="Tahoma" w:cs="Tahoma"/>
          <w:sz w:val="22"/>
          <w:szCs w:val="22"/>
        </w:rPr>
      </w:pPr>
      <w:r>
        <w:rPr>
          <w:rFonts w:ascii="Tahoma" w:hAnsi="Tahoma" w:cs="Tahoma"/>
          <w:sz w:val="22"/>
          <w:szCs w:val="22"/>
        </w:rPr>
        <w:t>Alternatyvių p</w:t>
      </w:r>
      <w:r w:rsidR="009D0380" w:rsidRPr="002C7913">
        <w:rPr>
          <w:rFonts w:ascii="Tahoma" w:hAnsi="Tahoma" w:cs="Tahoma"/>
          <w:sz w:val="22"/>
          <w:szCs w:val="22"/>
        </w:rPr>
        <w:t>asiūlymų eilė sudaroma ekonominio naudingumo mažėjimo</w:t>
      </w:r>
      <w:r w:rsidR="009D0380">
        <w:rPr>
          <w:rFonts w:ascii="Tahoma" w:hAnsi="Tahoma" w:cs="Tahoma"/>
          <w:sz w:val="22"/>
          <w:szCs w:val="22"/>
        </w:rPr>
        <w:t xml:space="preserve"> (sąnaudų didėjimo)</w:t>
      </w:r>
      <w:r w:rsidR="009D0380" w:rsidRPr="002C7913">
        <w:rPr>
          <w:rFonts w:ascii="Tahoma" w:hAnsi="Tahoma" w:cs="Tahoma"/>
          <w:sz w:val="22"/>
          <w:szCs w:val="22"/>
        </w:rPr>
        <w:t xml:space="preserve"> tvarka. Tais atvejais, kai kelių tiekėjų pasiūlymų ekonominis naudingumas bus vienodas, sudarant pasiūlymų eilę, pirmesnis į šią eilę įrašomas tiekėjas, kurio pasiūlymas pateiktas anksčiau.</w:t>
      </w:r>
      <w:r w:rsidR="009D0380" w:rsidRPr="002C7913">
        <w:rPr>
          <w:rFonts w:ascii="Tahoma" w:eastAsiaTheme="minorHAnsi" w:hAnsi="Tahoma" w:cs="Tahoma"/>
          <w:bCs/>
          <w:iCs/>
          <w:sz w:val="22"/>
          <w:szCs w:val="22"/>
        </w:rPr>
        <w:t xml:space="preserve"> </w:t>
      </w:r>
    </w:p>
    <w:p w14:paraId="1720DF4A" w14:textId="77777777" w:rsidR="009D0380" w:rsidRDefault="009D0380" w:rsidP="004A764A">
      <w:pPr>
        <w:numPr>
          <w:ilvl w:val="0"/>
          <w:numId w:val="21"/>
        </w:numPr>
        <w:spacing w:after="120" w:line="240" w:lineRule="auto"/>
        <w:ind w:left="0" w:firstLine="709"/>
        <w:jc w:val="both"/>
        <w:rPr>
          <w:rFonts w:ascii="Tahoma" w:hAnsi="Tahoma" w:cs="Tahoma"/>
          <w:sz w:val="22"/>
          <w:szCs w:val="22"/>
        </w:rPr>
      </w:pPr>
      <w:r w:rsidRPr="00B06405">
        <w:rPr>
          <w:rFonts w:ascii="Tahoma" w:eastAsia="Calibri" w:hAnsi="Tahoma" w:cs="Tahoma"/>
          <w:sz w:val="22"/>
          <w:szCs w:val="22"/>
        </w:rPr>
        <w:t>Pasiūlymai bus vertinami eurais. Jeigu pasiūlymuose kaina</w:t>
      </w:r>
      <w:r>
        <w:rPr>
          <w:rFonts w:ascii="Tahoma" w:eastAsia="Calibri" w:hAnsi="Tahoma" w:cs="Tahoma"/>
          <w:sz w:val="22"/>
          <w:szCs w:val="22"/>
        </w:rPr>
        <w:t>,</w:t>
      </w:r>
      <w:r w:rsidRPr="00B06405">
        <w:rPr>
          <w:rFonts w:ascii="Tahoma" w:eastAsia="Calibri" w:hAnsi="Tahoma" w:cs="Tahoma"/>
          <w:sz w:val="22"/>
          <w:szCs w:val="22"/>
        </w:rPr>
        <w:t xml:space="preserve"> įkainis</w:t>
      </w:r>
      <w:r>
        <w:rPr>
          <w:rFonts w:ascii="Tahoma" w:eastAsia="Calibri" w:hAnsi="Tahoma" w:cs="Tahoma"/>
          <w:sz w:val="22"/>
          <w:szCs w:val="22"/>
        </w:rPr>
        <w:t xml:space="preserve"> ar sąnaudos</w:t>
      </w:r>
      <w:r w:rsidRPr="00B06405">
        <w:rPr>
          <w:rFonts w:ascii="Tahoma" w:eastAsia="Calibri" w:hAnsi="Tahoma" w:cs="Tahoma"/>
          <w:sz w:val="22"/>
          <w:szCs w:val="22"/>
        </w:rPr>
        <w:t xml:space="preserve"> nurodyt</w:t>
      </w:r>
      <w:r>
        <w:rPr>
          <w:rFonts w:ascii="Tahoma" w:eastAsia="Calibri" w:hAnsi="Tahoma" w:cs="Tahoma"/>
          <w:sz w:val="22"/>
          <w:szCs w:val="22"/>
        </w:rPr>
        <w:t>os</w:t>
      </w:r>
      <w:r w:rsidRPr="00B06405">
        <w:rPr>
          <w:rFonts w:ascii="Tahoma" w:eastAsia="Calibri" w:hAnsi="Tahoma" w:cs="Tahoma"/>
          <w:sz w:val="22"/>
          <w:szCs w:val="22"/>
        </w:rPr>
        <w:t xml:space="preserve"> užsienio valiuta, jie bus perskaičiuojami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3302A6D" w14:textId="77777777" w:rsidR="009D0380" w:rsidRDefault="009D0380" w:rsidP="00D630F6">
      <w:pPr>
        <w:pStyle w:val="paragrafesrasas2lygis"/>
        <w:ind w:left="397"/>
        <w:rPr>
          <w:rFonts w:ascii="Tahoma" w:hAnsi="Tahoma" w:cs="Tahoma"/>
        </w:rPr>
      </w:pPr>
    </w:p>
    <w:p w14:paraId="54E09969" w14:textId="2394EF0B" w:rsidR="00D630F6" w:rsidRDefault="005E0DEB" w:rsidP="005E0DEB">
      <w:pPr>
        <w:pStyle w:val="paragrafesrasas2lygis"/>
        <w:ind w:left="397"/>
        <w:jc w:val="center"/>
        <w:rPr>
          <w:rFonts w:ascii="Tahoma" w:hAnsi="Tahoma" w:cs="Tahoma"/>
          <w:b/>
          <w:bCs/>
        </w:rPr>
      </w:pPr>
      <w:r w:rsidRPr="005E0DEB">
        <w:rPr>
          <w:rFonts w:ascii="Tahoma" w:hAnsi="Tahoma" w:cs="Tahoma"/>
          <w:b/>
          <w:bCs/>
        </w:rPr>
        <w:t>PASIŪLYMŲ ATSKIROMS PIRKIMO OBJEKTO DALIMS PALYGINIMAS SU ALTERNTYVIAIS PASIŪLYMAIS</w:t>
      </w:r>
    </w:p>
    <w:p w14:paraId="48329581" w14:textId="77777777" w:rsidR="005E0DEB" w:rsidRDefault="005E0DEB" w:rsidP="005E0DEB">
      <w:pPr>
        <w:pStyle w:val="paragrafesrasas2lygis"/>
        <w:ind w:left="397"/>
        <w:jc w:val="center"/>
        <w:rPr>
          <w:rFonts w:ascii="Tahoma" w:hAnsi="Tahoma" w:cs="Tahoma"/>
          <w:b/>
          <w:bCs/>
        </w:rPr>
      </w:pPr>
    </w:p>
    <w:p w14:paraId="60242F22" w14:textId="5D1614A0" w:rsidR="005E0DEB" w:rsidRDefault="005E0DEB" w:rsidP="00045640">
      <w:pPr>
        <w:pStyle w:val="paragrafesrasas2lygis"/>
        <w:numPr>
          <w:ilvl w:val="0"/>
          <w:numId w:val="22"/>
        </w:numPr>
        <w:rPr>
          <w:rFonts w:ascii="Tahoma" w:hAnsi="Tahoma" w:cs="Tahoma"/>
        </w:rPr>
      </w:pPr>
      <w:r>
        <w:rPr>
          <w:rFonts w:ascii="Tahoma" w:hAnsi="Tahoma" w:cs="Tahoma"/>
        </w:rPr>
        <w:t>Alternatyvus objektas apima I ir II pirkimo objekto dalių objektus, todėl siekiant nustatyti ekonomiškai naudingiausius (-</w:t>
      </w:r>
      <w:proofErr w:type="spellStart"/>
      <w:r>
        <w:rPr>
          <w:rFonts w:ascii="Tahoma" w:hAnsi="Tahoma" w:cs="Tahoma"/>
        </w:rPr>
        <w:t>ią</w:t>
      </w:r>
      <w:proofErr w:type="spellEnd"/>
      <w:r>
        <w:rPr>
          <w:rFonts w:ascii="Tahoma" w:hAnsi="Tahoma" w:cs="Tahoma"/>
        </w:rPr>
        <w:t xml:space="preserve">) pasiūlymus (-ą) bus lyginama </w:t>
      </w:r>
      <w:r w:rsidR="008E7255">
        <w:rPr>
          <w:rFonts w:ascii="Tahoma" w:hAnsi="Tahoma" w:cs="Tahoma"/>
        </w:rPr>
        <w:t>ekonomi</w:t>
      </w:r>
      <w:r w:rsidR="009669BA">
        <w:rPr>
          <w:rFonts w:ascii="Tahoma" w:hAnsi="Tahoma" w:cs="Tahoma"/>
        </w:rPr>
        <w:t>š</w:t>
      </w:r>
      <w:r w:rsidR="008E7255">
        <w:rPr>
          <w:rFonts w:ascii="Tahoma" w:hAnsi="Tahoma" w:cs="Tahoma"/>
        </w:rPr>
        <w:t xml:space="preserve">kai naudingiausio </w:t>
      </w:r>
      <w:r w:rsidR="005D7A25">
        <w:rPr>
          <w:rFonts w:ascii="Tahoma" w:hAnsi="Tahoma" w:cs="Tahoma"/>
        </w:rPr>
        <w:t xml:space="preserve">I </w:t>
      </w:r>
      <w:r w:rsidR="00320DC9">
        <w:rPr>
          <w:rFonts w:ascii="Tahoma" w:hAnsi="Tahoma" w:cs="Tahoma"/>
        </w:rPr>
        <w:t>pirkim</w:t>
      </w:r>
      <w:r w:rsidR="008C42D3">
        <w:rPr>
          <w:rFonts w:ascii="Tahoma" w:hAnsi="Tahoma" w:cs="Tahoma"/>
        </w:rPr>
        <w:t>o</w:t>
      </w:r>
      <w:r w:rsidR="00320DC9">
        <w:rPr>
          <w:rFonts w:ascii="Tahoma" w:hAnsi="Tahoma" w:cs="Tahoma"/>
        </w:rPr>
        <w:t xml:space="preserve"> objekto dali</w:t>
      </w:r>
      <w:r w:rsidR="003527F2">
        <w:rPr>
          <w:rFonts w:ascii="Tahoma" w:hAnsi="Tahoma" w:cs="Tahoma"/>
        </w:rPr>
        <w:t>es</w:t>
      </w:r>
      <w:r w:rsidR="009669BA">
        <w:rPr>
          <w:rFonts w:ascii="Tahoma" w:hAnsi="Tahoma" w:cs="Tahoma"/>
        </w:rPr>
        <w:t xml:space="preserve"> </w:t>
      </w:r>
      <w:r w:rsidR="008C42D3">
        <w:rPr>
          <w:rFonts w:ascii="Tahoma" w:hAnsi="Tahoma" w:cs="Tahoma"/>
        </w:rPr>
        <w:t xml:space="preserve">pasiūlymo </w:t>
      </w:r>
      <w:r w:rsidR="009669BA">
        <w:rPr>
          <w:rFonts w:ascii="Tahoma" w:hAnsi="Tahoma" w:cs="Tahoma"/>
        </w:rPr>
        <w:t xml:space="preserve">sąnaudų ir </w:t>
      </w:r>
      <w:r w:rsidR="0084306F">
        <w:rPr>
          <w:rFonts w:ascii="Tahoma" w:hAnsi="Tahoma" w:cs="Tahoma"/>
        </w:rPr>
        <w:t>ekonomiškai naudingiausio II pirkimo objekto dali</w:t>
      </w:r>
      <w:r w:rsidR="00A1072D">
        <w:rPr>
          <w:rFonts w:ascii="Tahoma" w:hAnsi="Tahoma" w:cs="Tahoma"/>
        </w:rPr>
        <w:t>es</w:t>
      </w:r>
      <w:r w:rsidR="00405E80">
        <w:rPr>
          <w:rFonts w:ascii="Tahoma" w:hAnsi="Tahoma" w:cs="Tahoma"/>
        </w:rPr>
        <w:t xml:space="preserve"> pasiūlymo</w:t>
      </w:r>
      <w:r w:rsidR="00320DC9">
        <w:rPr>
          <w:rFonts w:ascii="Tahoma" w:hAnsi="Tahoma" w:cs="Tahoma"/>
        </w:rPr>
        <w:t xml:space="preserve"> </w:t>
      </w:r>
      <w:r>
        <w:rPr>
          <w:rFonts w:ascii="Tahoma" w:hAnsi="Tahoma" w:cs="Tahoma"/>
        </w:rPr>
        <w:t>kain</w:t>
      </w:r>
      <w:r w:rsidR="00405E80">
        <w:rPr>
          <w:rFonts w:ascii="Tahoma" w:hAnsi="Tahoma" w:cs="Tahoma"/>
        </w:rPr>
        <w:t>os</w:t>
      </w:r>
      <w:r>
        <w:rPr>
          <w:rFonts w:ascii="Tahoma" w:hAnsi="Tahoma" w:cs="Tahoma"/>
        </w:rPr>
        <w:t xml:space="preserve"> suma (Eur su PVM) su </w:t>
      </w:r>
      <w:r w:rsidR="00B505CC">
        <w:rPr>
          <w:rFonts w:ascii="Tahoma" w:hAnsi="Tahoma" w:cs="Tahoma"/>
        </w:rPr>
        <w:t>ekonomiškai naudingiausio</w:t>
      </w:r>
      <w:r w:rsidR="00FD74AC">
        <w:rPr>
          <w:rFonts w:ascii="Tahoma" w:hAnsi="Tahoma" w:cs="Tahoma"/>
        </w:rPr>
        <w:t xml:space="preserve"> alternatyvaus objekto</w:t>
      </w:r>
      <w:r w:rsidR="00B505CC">
        <w:rPr>
          <w:rFonts w:ascii="Tahoma" w:hAnsi="Tahoma" w:cs="Tahoma"/>
        </w:rPr>
        <w:t xml:space="preserve"> </w:t>
      </w:r>
      <w:r>
        <w:rPr>
          <w:rFonts w:ascii="Tahoma" w:hAnsi="Tahoma" w:cs="Tahoma"/>
        </w:rPr>
        <w:t>pasiūly</w:t>
      </w:r>
      <w:r w:rsidR="008A010C">
        <w:rPr>
          <w:rFonts w:ascii="Tahoma" w:hAnsi="Tahoma" w:cs="Tahoma"/>
        </w:rPr>
        <w:t>mo</w:t>
      </w:r>
      <w:r>
        <w:rPr>
          <w:rFonts w:ascii="Tahoma" w:hAnsi="Tahoma" w:cs="Tahoma"/>
        </w:rPr>
        <w:t xml:space="preserve"> sąnaudomis (Eur su PVM). </w:t>
      </w:r>
    </w:p>
    <w:p w14:paraId="2D249BAC" w14:textId="16CCC222" w:rsidR="005E0DEB" w:rsidRDefault="005E0DEB" w:rsidP="00045640">
      <w:pPr>
        <w:pStyle w:val="paragrafesrasas2lygis"/>
        <w:numPr>
          <w:ilvl w:val="0"/>
          <w:numId w:val="22"/>
        </w:numPr>
        <w:rPr>
          <w:rFonts w:ascii="Tahoma" w:hAnsi="Tahoma" w:cs="Tahoma"/>
        </w:rPr>
      </w:pPr>
      <w:r>
        <w:rPr>
          <w:rFonts w:ascii="Tahoma" w:hAnsi="Tahoma" w:cs="Tahoma"/>
        </w:rPr>
        <w:t>Perkančioji organizacija pirmiausia įvertins pasiūlymus I ir II pirkimo objekto dalims, nustatys</w:t>
      </w:r>
      <w:r w:rsidR="00D75BA6">
        <w:rPr>
          <w:rFonts w:ascii="Tahoma" w:hAnsi="Tahoma" w:cs="Tahoma"/>
        </w:rPr>
        <w:t xml:space="preserve"> atskirai</w:t>
      </w:r>
      <w:r>
        <w:rPr>
          <w:rFonts w:ascii="Tahoma" w:hAnsi="Tahoma" w:cs="Tahoma"/>
        </w:rPr>
        <w:t xml:space="preserve"> I ir </w:t>
      </w:r>
      <w:r w:rsidR="002A50D3">
        <w:rPr>
          <w:rFonts w:ascii="Tahoma" w:hAnsi="Tahoma" w:cs="Tahoma"/>
        </w:rPr>
        <w:t xml:space="preserve">atskirai </w:t>
      </w:r>
      <w:r>
        <w:rPr>
          <w:rFonts w:ascii="Tahoma" w:hAnsi="Tahoma" w:cs="Tahoma"/>
        </w:rPr>
        <w:t xml:space="preserve">II pirkimo objekto dalių pasiūlymų eiles </w:t>
      </w:r>
      <w:r w:rsidR="05812717" w:rsidRPr="7205928D">
        <w:rPr>
          <w:rFonts w:ascii="Tahoma" w:hAnsi="Tahoma" w:cs="Tahoma"/>
        </w:rPr>
        <w:t>(ekonominio naudingumo mažėjimo (kainos / sąnaudų didėjimo) tvarka)</w:t>
      </w:r>
      <w:r w:rsidRPr="7205928D">
        <w:rPr>
          <w:rFonts w:ascii="Tahoma" w:hAnsi="Tahoma" w:cs="Tahoma"/>
        </w:rPr>
        <w:t xml:space="preserve"> </w:t>
      </w:r>
      <w:r>
        <w:rPr>
          <w:rFonts w:ascii="Tahoma" w:hAnsi="Tahoma" w:cs="Tahoma"/>
        </w:rPr>
        <w:t xml:space="preserve">ir abiejų pirkimo objekto dalių ekonomiškai naudingiausius pasiūlymus. </w:t>
      </w:r>
    </w:p>
    <w:p w14:paraId="4F480043" w14:textId="33221CC3" w:rsidR="005E0DEB" w:rsidRDefault="005E0DEB" w:rsidP="00045640">
      <w:pPr>
        <w:pStyle w:val="paragrafesrasas2lygis"/>
        <w:numPr>
          <w:ilvl w:val="0"/>
          <w:numId w:val="22"/>
        </w:numPr>
        <w:rPr>
          <w:rFonts w:ascii="Tahoma" w:hAnsi="Tahoma" w:cs="Tahoma"/>
        </w:rPr>
      </w:pPr>
      <w:r w:rsidRPr="7205928D">
        <w:rPr>
          <w:rFonts w:ascii="Tahoma" w:hAnsi="Tahoma" w:cs="Tahoma"/>
        </w:rPr>
        <w:t>Tuomet įvertins alternatyvius pasiūlymus</w:t>
      </w:r>
      <w:r w:rsidR="6DD32F61" w:rsidRPr="7205928D">
        <w:rPr>
          <w:rFonts w:ascii="Tahoma" w:hAnsi="Tahoma" w:cs="Tahoma"/>
        </w:rPr>
        <w:t xml:space="preserve">, nustatys </w:t>
      </w:r>
      <w:r w:rsidR="00A11775">
        <w:rPr>
          <w:rFonts w:ascii="Tahoma" w:hAnsi="Tahoma" w:cs="Tahoma"/>
        </w:rPr>
        <w:t>atskirai</w:t>
      </w:r>
      <w:r w:rsidR="00491CBC">
        <w:rPr>
          <w:rFonts w:ascii="Tahoma" w:hAnsi="Tahoma" w:cs="Tahoma"/>
        </w:rPr>
        <w:t xml:space="preserve"> </w:t>
      </w:r>
      <w:r w:rsidR="6DD32F61" w:rsidRPr="7205928D">
        <w:rPr>
          <w:rFonts w:ascii="Tahoma" w:hAnsi="Tahoma" w:cs="Tahoma"/>
        </w:rPr>
        <w:t xml:space="preserve">alternatyvių pasiūlymų </w:t>
      </w:r>
      <w:r w:rsidR="6B193B06" w:rsidRPr="7205928D">
        <w:rPr>
          <w:rFonts w:ascii="Tahoma" w:hAnsi="Tahoma" w:cs="Tahoma"/>
        </w:rPr>
        <w:t>eilę (ekonominio naudingumo mažėjimo (sąnaudų didėjimo) tvarka) ir ekonomiškai naudingiausią alternatyvų pasiūlymą</w:t>
      </w:r>
    </w:p>
    <w:p w14:paraId="3C043A4B" w14:textId="0B87A407" w:rsidR="005E0DEB" w:rsidRDefault="005E0DEB" w:rsidP="00045640">
      <w:pPr>
        <w:pStyle w:val="paragrafesrasas2lygis"/>
        <w:numPr>
          <w:ilvl w:val="0"/>
          <w:numId w:val="22"/>
        </w:numPr>
        <w:rPr>
          <w:rFonts w:ascii="Tahoma" w:hAnsi="Tahoma" w:cs="Tahoma"/>
        </w:rPr>
      </w:pPr>
      <w:r>
        <w:rPr>
          <w:rFonts w:ascii="Tahoma" w:hAnsi="Tahoma" w:cs="Tahoma"/>
        </w:rPr>
        <w:t>Įvertinus visus pasiūlymus</w:t>
      </w:r>
      <w:r w:rsidR="00E03ADA" w:rsidRPr="7205928D">
        <w:rPr>
          <w:rFonts w:ascii="Tahoma" w:hAnsi="Tahoma" w:cs="Tahoma"/>
        </w:rPr>
        <w:t xml:space="preserve"> (</w:t>
      </w:r>
      <w:r w:rsidR="000571D8" w:rsidRPr="7205928D">
        <w:rPr>
          <w:rFonts w:ascii="Tahoma" w:hAnsi="Tahoma" w:cs="Tahoma"/>
        </w:rPr>
        <w:t>pagrindinius pasiūlymus I ir II pirkimo objekto dalims</w:t>
      </w:r>
      <w:r w:rsidR="006F69AD" w:rsidRPr="7205928D">
        <w:rPr>
          <w:rFonts w:ascii="Tahoma" w:hAnsi="Tahoma" w:cs="Tahoma"/>
        </w:rPr>
        <w:t xml:space="preserve"> ir </w:t>
      </w:r>
      <w:r w:rsidR="00D97108" w:rsidRPr="7205928D">
        <w:rPr>
          <w:rFonts w:ascii="Tahoma" w:hAnsi="Tahoma" w:cs="Tahoma"/>
        </w:rPr>
        <w:t>alternatyvius pasiūlymus)</w:t>
      </w:r>
      <w:r w:rsidRPr="7205928D">
        <w:rPr>
          <w:rFonts w:ascii="Tahoma" w:hAnsi="Tahoma" w:cs="Tahoma"/>
        </w:rPr>
        <w:t>,</w:t>
      </w:r>
      <w:r>
        <w:rPr>
          <w:rFonts w:ascii="Tahoma" w:hAnsi="Tahoma" w:cs="Tahoma"/>
        </w:rPr>
        <w:t xml:space="preserve"> I ir II pirkimo objekto dalių ekonomiškai naudingiausių pasiūlymų sąnaudos (I pirkimo objekto dalies) ir kaina (II pirkimo objekto dalies) bus sumuojamos</w:t>
      </w:r>
      <w:r w:rsidR="008E4FF2">
        <w:rPr>
          <w:rFonts w:ascii="Tahoma" w:hAnsi="Tahoma" w:cs="Tahoma"/>
        </w:rPr>
        <w:t xml:space="preserve"> tarpusavyje</w:t>
      </w:r>
      <w:r>
        <w:rPr>
          <w:rFonts w:ascii="Tahoma" w:hAnsi="Tahoma" w:cs="Tahoma"/>
        </w:rPr>
        <w:t xml:space="preserve"> ir lyginamos su alternatyvaus Pirkimo objekto sąnaudomis. </w:t>
      </w:r>
      <w:r w:rsidR="00A96E6D" w:rsidRPr="7205928D">
        <w:rPr>
          <w:rFonts w:ascii="Tahoma" w:hAnsi="Tahoma" w:cs="Tahoma"/>
        </w:rPr>
        <w:t xml:space="preserve">Jei </w:t>
      </w:r>
      <w:r w:rsidR="002208B8" w:rsidRPr="7205928D">
        <w:rPr>
          <w:rFonts w:ascii="Tahoma" w:hAnsi="Tahoma" w:cs="Tahoma"/>
        </w:rPr>
        <w:t>I ir II pirkimo objekto dalių ekonomiškai naudingiausių pasiūlymų sąnaud</w:t>
      </w:r>
      <w:r w:rsidR="005F1D24" w:rsidRPr="7205928D">
        <w:rPr>
          <w:rFonts w:ascii="Tahoma" w:hAnsi="Tahoma" w:cs="Tahoma"/>
        </w:rPr>
        <w:t>ų</w:t>
      </w:r>
      <w:r w:rsidR="002208B8" w:rsidRPr="7205928D">
        <w:rPr>
          <w:rFonts w:ascii="Tahoma" w:hAnsi="Tahoma" w:cs="Tahoma"/>
        </w:rPr>
        <w:t xml:space="preserve"> (I pirkimo objekto dalies) </w:t>
      </w:r>
      <w:r w:rsidR="002208B8" w:rsidRPr="7205928D">
        <w:rPr>
          <w:rFonts w:ascii="Tahoma" w:hAnsi="Tahoma" w:cs="Tahoma"/>
        </w:rPr>
        <w:lastRenderedPageBreak/>
        <w:t>ir kain</w:t>
      </w:r>
      <w:r w:rsidR="005F1D24" w:rsidRPr="7205928D">
        <w:rPr>
          <w:rFonts w:ascii="Tahoma" w:hAnsi="Tahoma" w:cs="Tahoma"/>
        </w:rPr>
        <w:t>os</w:t>
      </w:r>
      <w:r w:rsidR="002208B8" w:rsidRPr="7205928D">
        <w:rPr>
          <w:rFonts w:ascii="Tahoma" w:hAnsi="Tahoma" w:cs="Tahoma"/>
        </w:rPr>
        <w:t xml:space="preserve"> (II pirkimo objekto dalies)</w:t>
      </w:r>
      <w:r w:rsidR="005F1D24" w:rsidRPr="7205928D">
        <w:rPr>
          <w:rFonts w:ascii="Tahoma" w:hAnsi="Tahoma" w:cs="Tahoma"/>
        </w:rPr>
        <w:t xml:space="preserve"> suma</w:t>
      </w:r>
      <w:r w:rsidR="002208B8" w:rsidRPr="7205928D">
        <w:rPr>
          <w:rFonts w:ascii="Tahoma" w:hAnsi="Tahoma" w:cs="Tahoma"/>
        </w:rPr>
        <w:t xml:space="preserve"> </w:t>
      </w:r>
      <w:r w:rsidR="007950DE" w:rsidRPr="7205928D">
        <w:rPr>
          <w:rFonts w:ascii="Tahoma" w:hAnsi="Tahoma" w:cs="Tahoma"/>
        </w:rPr>
        <w:t>bus ekonomiškai naudingesnė (m</w:t>
      </w:r>
      <w:r w:rsidR="005F1D24" w:rsidRPr="7205928D">
        <w:rPr>
          <w:rFonts w:ascii="Tahoma" w:hAnsi="Tahoma" w:cs="Tahoma"/>
        </w:rPr>
        <w:t>ažesnė)</w:t>
      </w:r>
      <w:r w:rsidR="00AC6E8D" w:rsidRPr="7205928D">
        <w:rPr>
          <w:rFonts w:ascii="Tahoma" w:hAnsi="Tahoma" w:cs="Tahoma"/>
        </w:rPr>
        <w:t xml:space="preserve">, nei ekonomiškai naudingiausio </w:t>
      </w:r>
      <w:r w:rsidR="00070351" w:rsidRPr="7205928D">
        <w:rPr>
          <w:rFonts w:ascii="Tahoma" w:hAnsi="Tahoma" w:cs="Tahoma"/>
        </w:rPr>
        <w:t xml:space="preserve">alternatyvaus pasiūlymo sąnaudos, laimėjusiais bus nustatyti </w:t>
      </w:r>
      <w:r w:rsidR="241D1C45" w:rsidRPr="7205928D">
        <w:rPr>
          <w:rFonts w:ascii="Tahoma" w:hAnsi="Tahoma" w:cs="Tahoma"/>
        </w:rPr>
        <w:t xml:space="preserve">ekonomiškai naudingiausi </w:t>
      </w:r>
      <w:r w:rsidR="00222944" w:rsidRPr="7205928D">
        <w:rPr>
          <w:rFonts w:ascii="Tahoma" w:hAnsi="Tahoma" w:cs="Tahoma"/>
        </w:rPr>
        <w:t xml:space="preserve">pasiūlymai </w:t>
      </w:r>
      <w:r w:rsidR="00107958" w:rsidRPr="7205928D">
        <w:rPr>
          <w:rFonts w:ascii="Tahoma" w:hAnsi="Tahoma" w:cs="Tahoma"/>
          <w:lang w:val="en-US"/>
        </w:rPr>
        <w:t xml:space="preserve">I </w:t>
      </w:r>
      <w:proofErr w:type="spellStart"/>
      <w:r w:rsidR="00107958" w:rsidRPr="7205928D">
        <w:rPr>
          <w:rFonts w:ascii="Tahoma" w:hAnsi="Tahoma" w:cs="Tahoma"/>
          <w:lang w:val="en-US"/>
        </w:rPr>
        <w:t>ir</w:t>
      </w:r>
      <w:proofErr w:type="spellEnd"/>
      <w:r w:rsidR="00107958" w:rsidRPr="7205928D">
        <w:rPr>
          <w:rFonts w:ascii="Tahoma" w:hAnsi="Tahoma" w:cs="Tahoma"/>
          <w:lang w:val="en-US"/>
        </w:rPr>
        <w:t xml:space="preserve"> II </w:t>
      </w:r>
      <w:r w:rsidR="00222944" w:rsidRPr="7205928D">
        <w:rPr>
          <w:rFonts w:ascii="Tahoma" w:hAnsi="Tahoma" w:cs="Tahoma"/>
        </w:rPr>
        <w:t>pirkimo objekto dalims</w:t>
      </w:r>
      <w:r w:rsidR="000D2543" w:rsidRPr="7205928D">
        <w:rPr>
          <w:rFonts w:ascii="Tahoma" w:hAnsi="Tahoma" w:cs="Tahoma"/>
        </w:rPr>
        <w:t xml:space="preserve">. Jei </w:t>
      </w:r>
      <w:r w:rsidR="0040058F" w:rsidRPr="7205928D">
        <w:rPr>
          <w:rFonts w:ascii="Tahoma" w:hAnsi="Tahoma" w:cs="Tahoma"/>
        </w:rPr>
        <w:t xml:space="preserve">ekonomiškai naudingiausio alternatyvaus pasiūlymo sąnaudos bus </w:t>
      </w:r>
      <w:r w:rsidR="00C701CE" w:rsidRPr="7205928D">
        <w:rPr>
          <w:rFonts w:ascii="Tahoma" w:hAnsi="Tahoma" w:cs="Tahoma"/>
        </w:rPr>
        <w:t>ekonomiškai naudingesnės (mažesnės), nei I ir II pirkimo objekto dalių ekonomiškai naudingiausių pasiūlymų sąnaudų (I pirkimo objekto dalies) ir kainos (II pirkimo objekto dalies) suma</w:t>
      </w:r>
      <w:r w:rsidR="00293EAF" w:rsidRPr="7205928D">
        <w:rPr>
          <w:rFonts w:ascii="Tahoma" w:hAnsi="Tahoma" w:cs="Tahoma"/>
        </w:rPr>
        <w:t xml:space="preserve">, laimėjusiu bus </w:t>
      </w:r>
      <w:r w:rsidR="008B5F38" w:rsidRPr="7205928D">
        <w:rPr>
          <w:rFonts w:ascii="Tahoma" w:hAnsi="Tahoma" w:cs="Tahoma"/>
        </w:rPr>
        <w:t xml:space="preserve">nustatytas ekonomiškai naudingiausias </w:t>
      </w:r>
      <w:r w:rsidR="00C23A30" w:rsidRPr="7205928D">
        <w:rPr>
          <w:rFonts w:ascii="Tahoma" w:hAnsi="Tahoma" w:cs="Tahoma"/>
        </w:rPr>
        <w:t>alternatyvus pasiūlymas.</w:t>
      </w:r>
      <w:r w:rsidR="00CD1917" w:rsidRPr="7205928D">
        <w:rPr>
          <w:rFonts w:ascii="Tahoma" w:hAnsi="Tahoma" w:cs="Tahoma"/>
        </w:rPr>
        <w:t xml:space="preserve"> </w:t>
      </w:r>
    </w:p>
    <w:p w14:paraId="673106B0" w14:textId="3EB62820" w:rsidR="005E0DEB" w:rsidRDefault="77EE880C" w:rsidP="00045640">
      <w:pPr>
        <w:pStyle w:val="paragrafesrasas2lygis"/>
        <w:numPr>
          <w:ilvl w:val="0"/>
          <w:numId w:val="22"/>
        </w:numPr>
        <w:rPr>
          <w:rFonts w:ascii="Tahoma" w:hAnsi="Tahoma" w:cs="Tahoma"/>
        </w:rPr>
      </w:pPr>
      <w:r w:rsidRPr="5CCA5ED6">
        <w:rPr>
          <w:rFonts w:ascii="Tahoma" w:hAnsi="Tahoma" w:cs="Tahoma"/>
        </w:rPr>
        <w:t xml:space="preserve">Tuo atveju, jei </w:t>
      </w:r>
      <w:r w:rsidR="7C353AD7" w:rsidRPr="5CCA5ED6">
        <w:rPr>
          <w:rFonts w:ascii="Tahoma" w:hAnsi="Tahoma" w:cs="Tahoma"/>
        </w:rPr>
        <w:t xml:space="preserve">I ir II pirkimo objekto dalių ekonomiškai naudingiausių pasiūlymų sąnaudų (I pirkimo objekto dalies) ir kainos (II pirkimo objekto dalies) suma </w:t>
      </w:r>
      <w:r w:rsidR="787A8A65" w:rsidRPr="5CCA5ED6">
        <w:rPr>
          <w:rFonts w:ascii="Tahoma" w:hAnsi="Tahoma" w:cs="Tahoma"/>
        </w:rPr>
        <w:t xml:space="preserve">ir alternatyvaus Pirkimo objekto sąnaudos bus vienodos, </w:t>
      </w:r>
      <w:r w:rsidR="6D7496D9" w:rsidRPr="5CCA5ED6">
        <w:rPr>
          <w:rFonts w:ascii="Tahoma" w:hAnsi="Tahoma" w:cs="Tahoma"/>
        </w:rPr>
        <w:t>sudarant pasiūlymų eilę, pirmesnis į šią eilę, įrašomas tiekėjas (ar tiekėjai), kurio</w:t>
      </w:r>
      <w:r w:rsidR="71AF3FD0" w:rsidRPr="5CCA5ED6">
        <w:rPr>
          <w:rFonts w:ascii="Tahoma" w:hAnsi="Tahoma" w:cs="Tahoma"/>
        </w:rPr>
        <w:t>(</w:t>
      </w:r>
      <w:proofErr w:type="spellStart"/>
      <w:r w:rsidR="71AF3FD0" w:rsidRPr="5CCA5ED6">
        <w:rPr>
          <w:rFonts w:ascii="Tahoma" w:hAnsi="Tahoma" w:cs="Tahoma"/>
        </w:rPr>
        <w:t>ių</w:t>
      </w:r>
      <w:proofErr w:type="spellEnd"/>
      <w:r w:rsidR="71AF3FD0" w:rsidRPr="5CCA5ED6">
        <w:rPr>
          <w:rFonts w:ascii="Tahoma" w:hAnsi="Tahoma" w:cs="Tahoma"/>
        </w:rPr>
        <w:t>)</w:t>
      </w:r>
      <w:r w:rsidR="6D7496D9" w:rsidRPr="5CCA5ED6">
        <w:rPr>
          <w:rFonts w:ascii="Tahoma" w:hAnsi="Tahoma" w:cs="Tahoma"/>
        </w:rPr>
        <w:t xml:space="preserve"> pasiūlymas</w:t>
      </w:r>
      <w:r w:rsidR="40C66F60" w:rsidRPr="5CCA5ED6">
        <w:rPr>
          <w:rFonts w:ascii="Tahoma" w:hAnsi="Tahoma" w:cs="Tahoma"/>
        </w:rPr>
        <w:t>(-ai)</w:t>
      </w:r>
      <w:r w:rsidR="6D7496D9" w:rsidRPr="5CCA5ED6">
        <w:rPr>
          <w:rFonts w:ascii="Tahoma" w:hAnsi="Tahoma" w:cs="Tahoma"/>
        </w:rPr>
        <w:t xml:space="preserve"> pateiktas</w:t>
      </w:r>
      <w:r w:rsidR="5395C03D" w:rsidRPr="5CCA5ED6">
        <w:rPr>
          <w:rFonts w:ascii="Tahoma" w:hAnsi="Tahoma" w:cs="Tahoma"/>
        </w:rPr>
        <w:t>(-i)</w:t>
      </w:r>
      <w:r w:rsidR="6D7496D9" w:rsidRPr="5CCA5ED6">
        <w:rPr>
          <w:rFonts w:ascii="Tahoma" w:hAnsi="Tahoma" w:cs="Tahoma"/>
        </w:rPr>
        <w:t xml:space="preserve"> anksčiau</w:t>
      </w:r>
      <w:r w:rsidR="7B972FDF" w:rsidRPr="5CCA5ED6">
        <w:rPr>
          <w:rFonts w:ascii="Tahoma" w:hAnsi="Tahoma" w:cs="Tahoma"/>
        </w:rPr>
        <w:t>. Lyginant I ir II pirkimo objekto dalių ekonomiškai</w:t>
      </w:r>
      <w:r w:rsidR="76B06095" w:rsidRPr="5CCA5ED6">
        <w:rPr>
          <w:rFonts w:ascii="Tahoma" w:hAnsi="Tahoma" w:cs="Tahoma"/>
        </w:rPr>
        <w:t xml:space="preserve"> naudingiausius pasiūlymus su ekonomiškai naudingiausiu alternatyviu pasiūlymu, I ir II pirkimo objektų pa</w:t>
      </w:r>
      <w:r w:rsidR="573694B4" w:rsidRPr="5CCA5ED6">
        <w:rPr>
          <w:rFonts w:ascii="Tahoma" w:hAnsi="Tahoma" w:cs="Tahoma"/>
        </w:rPr>
        <w:t>siūlymų pateikimo laiku bus taikomas laikas kuomet buvo pateiktas antrasis pa</w:t>
      </w:r>
      <w:r w:rsidR="5AABC949" w:rsidRPr="5CCA5ED6">
        <w:rPr>
          <w:rFonts w:ascii="Tahoma" w:hAnsi="Tahoma" w:cs="Tahoma"/>
        </w:rPr>
        <w:t>siūlymas</w:t>
      </w:r>
      <w:r w:rsidR="17A6A62A" w:rsidRPr="5CCA5ED6">
        <w:rPr>
          <w:rFonts w:ascii="Tahoma" w:hAnsi="Tahoma" w:cs="Tahoma"/>
        </w:rPr>
        <w:t xml:space="preserve"> (pvz. </w:t>
      </w:r>
      <w:r w:rsidR="7DF54E84" w:rsidRPr="5CCA5ED6">
        <w:rPr>
          <w:rFonts w:ascii="Tahoma" w:hAnsi="Tahoma" w:cs="Tahoma"/>
        </w:rPr>
        <w:t>J</w:t>
      </w:r>
      <w:r w:rsidR="17A6A62A" w:rsidRPr="5CCA5ED6">
        <w:rPr>
          <w:rFonts w:ascii="Tahoma" w:hAnsi="Tahoma" w:cs="Tahoma"/>
        </w:rPr>
        <w:t>ei</w:t>
      </w:r>
      <w:r w:rsidR="0A057851" w:rsidRPr="5CCA5ED6">
        <w:rPr>
          <w:rFonts w:ascii="Tahoma" w:hAnsi="Tahoma" w:cs="Tahoma"/>
        </w:rPr>
        <w:t xml:space="preserve"> ekonomiškai naudingiausias pasiūlymas I </w:t>
      </w:r>
      <w:proofErr w:type="spellStart"/>
      <w:r w:rsidR="0A057851" w:rsidRPr="5CCA5ED6">
        <w:rPr>
          <w:rFonts w:ascii="Tahoma" w:hAnsi="Tahoma" w:cs="Tahoma"/>
        </w:rPr>
        <w:t>p.o.d</w:t>
      </w:r>
      <w:proofErr w:type="spellEnd"/>
      <w:r w:rsidR="0A057851" w:rsidRPr="5CCA5ED6">
        <w:rPr>
          <w:rFonts w:ascii="Tahoma" w:hAnsi="Tahoma" w:cs="Tahoma"/>
        </w:rPr>
        <w:t>. bus pateiktas 2025-05</w:t>
      </w:r>
      <w:r w:rsidR="00066495">
        <w:rPr>
          <w:rFonts w:ascii="Tahoma" w:hAnsi="Tahoma" w:cs="Tahoma"/>
        </w:rPr>
        <w:t>-</w:t>
      </w:r>
      <w:r w:rsidR="3C5AF717" w:rsidRPr="5CCA5ED6">
        <w:rPr>
          <w:rFonts w:ascii="Tahoma" w:hAnsi="Tahoma" w:cs="Tahoma"/>
        </w:rPr>
        <w:t xml:space="preserve">15 10:00 val., o ekonomiškai naudingiausias pasiūlymas bus pateiktas </w:t>
      </w:r>
      <w:r w:rsidR="54F63233" w:rsidRPr="5CCA5ED6">
        <w:rPr>
          <w:rFonts w:ascii="Tahoma" w:hAnsi="Tahoma" w:cs="Tahoma"/>
        </w:rPr>
        <w:t xml:space="preserve"> </w:t>
      </w:r>
      <w:r w:rsidR="1ACC710D" w:rsidRPr="5CCA5ED6">
        <w:rPr>
          <w:rFonts w:ascii="Tahoma" w:hAnsi="Tahoma" w:cs="Tahoma"/>
        </w:rPr>
        <w:t>2025-05-20 13:05 val., bus laikoma, kad I ir II pirkimo</w:t>
      </w:r>
      <w:r w:rsidR="77A60B91" w:rsidRPr="5CCA5ED6">
        <w:rPr>
          <w:rFonts w:ascii="Tahoma" w:hAnsi="Tahoma" w:cs="Tahoma"/>
        </w:rPr>
        <w:t xml:space="preserve"> objekto dalių pasiūlymai pateikti 2025-05-20 13:05 val.)</w:t>
      </w:r>
    </w:p>
    <w:p w14:paraId="710DEAEB" w14:textId="77777777" w:rsidR="005E0DEB" w:rsidRPr="005E0DEB" w:rsidRDefault="005E0DEB" w:rsidP="005E0DEB">
      <w:pPr>
        <w:pStyle w:val="paragrafesrasas2lygis"/>
        <w:ind w:left="397"/>
        <w:jc w:val="center"/>
        <w:rPr>
          <w:rFonts w:ascii="Tahoma" w:hAnsi="Tahoma" w:cs="Tahoma"/>
          <w:b/>
          <w:bCs/>
        </w:rPr>
      </w:pPr>
    </w:p>
    <w:p w14:paraId="39D60466" w14:textId="77777777" w:rsidR="002A7375" w:rsidRPr="002C7913" w:rsidRDefault="002A7375">
      <w:pPr>
        <w:rPr>
          <w:rFonts w:ascii="Tahoma" w:hAnsi="Tahoma" w:cs="Tahoma"/>
          <w:sz w:val="22"/>
          <w:szCs w:val="22"/>
        </w:rPr>
      </w:pPr>
    </w:p>
    <w:p w14:paraId="65C5454E" w14:textId="0F2CB724" w:rsidR="14EF49AF" w:rsidRDefault="14EF49AF" w:rsidP="14EF49AF">
      <w:pPr>
        <w:rPr>
          <w:rFonts w:ascii="Tahoma" w:hAnsi="Tahoma" w:cs="Tahoma"/>
          <w:sz w:val="22"/>
          <w:szCs w:val="22"/>
        </w:rPr>
      </w:pPr>
    </w:p>
    <w:sectPr w:rsidR="14EF49AF" w:rsidSect="00396C7D">
      <w:headerReference w:type="default" r:id="rId11"/>
      <w:pgSz w:w="16838" w:h="11906" w:orient="landscape"/>
      <w:pgMar w:top="1134"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25537" w14:textId="77777777" w:rsidR="0002582F" w:rsidRDefault="0002582F" w:rsidP="00DD3A79">
      <w:pPr>
        <w:spacing w:line="240" w:lineRule="auto"/>
      </w:pPr>
      <w:r>
        <w:separator/>
      </w:r>
    </w:p>
  </w:endnote>
  <w:endnote w:type="continuationSeparator" w:id="0">
    <w:p w14:paraId="080898DB" w14:textId="77777777" w:rsidR="0002582F" w:rsidRDefault="0002582F" w:rsidP="00DD3A79">
      <w:pPr>
        <w:spacing w:line="240" w:lineRule="auto"/>
      </w:pPr>
      <w:r>
        <w:continuationSeparator/>
      </w:r>
    </w:p>
  </w:endnote>
  <w:endnote w:type="continuationNotice" w:id="1">
    <w:p w14:paraId="4B4FB3D0" w14:textId="77777777" w:rsidR="0002582F" w:rsidRDefault="000258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B22B3" w14:textId="77777777" w:rsidR="0002582F" w:rsidRDefault="0002582F" w:rsidP="00DD3A79">
      <w:pPr>
        <w:spacing w:line="240" w:lineRule="auto"/>
      </w:pPr>
      <w:r>
        <w:separator/>
      </w:r>
    </w:p>
  </w:footnote>
  <w:footnote w:type="continuationSeparator" w:id="0">
    <w:p w14:paraId="1C9F1089" w14:textId="77777777" w:rsidR="0002582F" w:rsidRDefault="0002582F" w:rsidP="00DD3A79">
      <w:pPr>
        <w:spacing w:line="240" w:lineRule="auto"/>
      </w:pPr>
      <w:r>
        <w:continuationSeparator/>
      </w:r>
    </w:p>
  </w:footnote>
  <w:footnote w:type="continuationNotice" w:id="1">
    <w:p w14:paraId="3FCBBCF6" w14:textId="77777777" w:rsidR="0002582F" w:rsidRDefault="0002582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08D18C1B"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9F8AF5D"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732FE"/>
    <w:multiLevelType w:val="hybridMultilevel"/>
    <w:tmpl w:val="C21AFC5E"/>
    <w:lvl w:ilvl="0" w:tplc="8A02DECC">
      <w:start w:val="1"/>
      <w:numFmt w:val="decimal"/>
      <w:lvlText w:val="%1."/>
      <w:lvlJc w:val="left"/>
      <w:pPr>
        <w:ind w:left="757" w:hanging="360"/>
      </w:pPr>
      <w:rPr>
        <w:rFonts w:hint="default"/>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1" w15:restartNumberingAfterBreak="0">
    <w:nsid w:val="0C3871CD"/>
    <w:multiLevelType w:val="hybridMultilevel"/>
    <w:tmpl w:val="A62C56FA"/>
    <w:lvl w:ilvl="0" w:tplc="2A50B600">
      <w:start w:val="1"/>
      <w:numFmt w:val="decimal"/>
      <w:lvlText w:val="%1."/>
      <w:lvlJc w:val="left"/>
      <w:pPr>
        <w:ind w:left="717" w:hanging="360"/>
      </w:pPr>
      <w:rPr>
        <w:rFonts w:hint="default"/>
        <w:b/>
        <w:bCs/>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2"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27A01F9"/>
    <w:multiLevelType w:val="hybridMultilevel"/>
    <w:tmpl w:val="7ED4FD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47A3BF3"/>
    <w:multiLevelType w:val="multilevel"/>
    <w:tmpl w:val="150CE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D040C5"/>
    <w:multiLevelType w:val="hybridMultilevel"/>
    <w:tmpl w:val="FCC233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7549E1"/>
    <w:multiLevelType w:val="hybridMultilevel"/>
    <w:tmpl w:val="69BCC03A"/>
    <w:lvl w:ilvl="0" w:tplc="A072C22A">
      <w:start w:val="1"/>
      <w:numFmt w:val="lowerLetter"/>
      <w:lvlText w:val="%1)"/>
      <w:lvlJc w:val="left"/>
      <w:pPr>
        <w:ind w:left="717" w:hanging="360"/>
      </w:pPr>
      <w:rPr>
        <w:rFonts w:eastAsia="Tahoma"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7" w15:restartNumberingAfterBreak="0">
    <w:nsid w:val="314904B6"/>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8" w15:restartNumberingAfterBreak="0">
    <w:nsid w:val="3E4A65E3"/>
    <w:multiLevelType w:val="hybridMultilevel"/>
    <w:tmpl w:val="7ED4FD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7571FD3"/>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BC80EB0"/>
    <w:multiLevelType w:val="hybridMultilevel"/>
    <w:tmpl w:val="2EACEFDC"/>
    <w:lvl w:ilvl="0" w:tplc="0427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34650A2"/>
    <w:multiLevelType w:val="hybridMultilevel"/>
    <w:tmpl w:val="79E6EB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52A4F57"/>
    <w:multiLevelType w:val="multilevel"/>
    <w:tmpl w:val="06A68CEC"/>
    <w:lvl w:ilvl="0">
      <w:start w:val="6"/>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4" w15:restartNumberingAfterBreak="0">
    <w:nsid w:val="67D473A4"/>
    <w:multiLevelType w:val="hybridMultilevel"/>
    <w:tmpl w:val="6074A370"/>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5" w15:restartNumberingAfterBreak="0">
    <w:nsid w:val="68317024"/>
    <w:multiLevelType w:val="hybridMultilevel"/>
    <w:tmpl w:val="066E2A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9F3D29"/>
    <w:multiLevelType w:val="hybridMultilevel"/>
    <w:tmpl w:val="C3B8DD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2404A2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568794A"/>
    <w:multiLevelType w:val="hybridMultilevel"/>
    <w:tmpl w:val="271235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21" w15:restartNumberingAfterBreak="0">
    <w:nsid w:val="7E2D5BA1"/>
    <w:multiLevelType w:val="hybridMultilevel"/>
    <w:tmpl w:val="39A2872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2952473">
    <w:abstractNumId w:val="2"/>
  </w:num>
  <w:num w:numId="2" w16cid:durableId="1013066889">
    <w:abstractNumId w:val="4"/>
  </w:num>
  <w:num w:numId="3" w16cid:durableId="1947074619">
    <w:abstractNumId w:val="13"/>
  </w:num>
  <w:num w:numId="4" w16cid:durableId="1593123153">
    <w:abstractNumId w:val="19"/>
  </w:num>
  <w:num w:numId="5" w16cid:durableId="30959526">
    <w:abstractNumId w:val="21"/>
  </w:num>
  <w:num w:numId="6" w16cid:durableId="1988901249">
    <w:abstractNumId w:val="12"/>
  </w:num>
  <w:num w:numId="7" w16cid:durableId="2110007114">
    <w:abstractNumId w:val="11"/>
  </w:num>
  <w:num w:numId="8" w16cid:durableId="2117480476">
    <w:abstractNumId w:val="9"/>
  </w:num>
  <w:num w:numId="9" w16cid:durableId="1450121386">
    <w:abstractNumId w:val="20"/>
  </w:num>
  <w:num w:numId="10" w16cid:durableId="1922983362">
    <w:abstractNumId w:val="5"/>
  </w:num>
  <w:num w:numId="11" w16cid:durableId="304433515">
    <w:abstractNumId w:val="10"/>
  </w:num>
  <w:num w:numId="12" w16cid:durableId="13113715">
    <w:abstractNumId w:val="15"/>
  </w:num>
  <w:num w:numId="13" w16cid:durableId="1016005787">
    <w:abstractNumId w:val="16"/>
  </w:num>
  <w:num w:numId="14" w16cid:durableId="1165437819">
    <w:abstractNumId w:val="3"/>
  </w:num>
  <w:num w:numId="15" w16cid:durableId="299573470">
    <w:abstractNumId w:val="8"/>
  </w:num>
  <w:num w:numId="16" w16cid:durableId="2136873199">
    <w:abstractNumId w:val="6"/>
  </w:num>
  <w:num w:numId="17" w16cid:durableId="1109275492">
    <w:abstractNumId w:val="1"/>
  </w:num>
  <w:num w:numId="18" w16cid:durableId="2079787315">
    <w:abstractNumId w:val="7"/>
  </w:num>
  <w:num w:numId="19" w16cid:durableId="1028068816">
    <w:abstractNumId w:val="17"/>
  </w:num>
  <w:num w:numId="20" w16cid:durableId="562759132">
    <w:abstractNumId w:val="14"/>
  </w:num>
  <w:num w:numId="21" w16cid:durableId="781732343">
    <w:abstractNumId w:val="0"/>
  </w:num>
  <w:num w:numId="22" w16cid:durableId="10651146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778"/>
    <w:rsid w:val="00014AB1"/>
    <w:rsid w:val="0002582F"/>
    <w:rsid w:val="00043682"/>
    <w:rsid w:val="00045640"/>
    <w:rsid w:val="000571D8"/>
    <w:rsid w:val="00066495"/>
    <w:rsid w:val="00070351"/>
    <w:rsid w:val="000722BA"/>
    <w:rsid w:val="00074FBD"/>
    <w:rsid w:val="0008343E"/>
    <w:rsid w:val="00096F4C"/>
    <w:rsid w:val="000A25D7"/>
    <w:rsid w:val="000D2543"/>
    <w:rsid w:val="000D29AF"/>
    <w:rsid w:val="000E32BA"/>
    <w:rsid w:val="000E59B9"/>
    <w:rsid w:val="00107958"/>
    <w:rsid w:val="001126EB"/>
    <w:rsid w:val="001268DF"/>
    <w:rsid w:val="001449BB"/>
    <w:rsid w:val="001558CA"/>
    <w:rsid w:val="001779BB"/>
    <w:rsid w:val="001813F9"/>
    <w:rsid w:val="001941B7"/>
    <w:rsid w:val="00194B46"/>
    <w:rsid w:val="001B02A6"/>
    <w:rsid w:val="001B02C8"/>
    <w:rsid w:val="001B13CA"/>
    <w:rsid w:val="001C6B42"/>
    <w:rsid w:val="001E057E"/>
    <w:rsid w:val="001E223C"/>
    <w:rsid w:val="001E603F"/>
    <w:rsid w:val="001F27FB"/>
    <w:rsid w:val="001F4412"/>
    <w:rsid w:val="001F5A38"/>
    <w:rsid w:val="00200610"/>
    <w:rsid w:val="00205F9E"/>
    <w:rsid w:val="002208B8"/>
    <w:rsid w:val="002211EA"/>
    <w:rsid w:val="00222944"/>
    <w:rsid w:val="002259CA"/>
    <w:rsid w:val="00247B27"/>
    <w:rsid w:val="00274873"/>
    <w:rsid w:val="00293EAF"/>
    <w:rsid w:val="00297AB1"/>
    <w:rsid w:val="002A50D3"/>
    <w:rsid w:val="002A517A"/>
    <w:rsid w:val="002A622A"/>
    <w:rsid w:val="002A7375"/>
    <w:rsid w:val="002B2D7A"/>
    <w:rsid w:val="002C7913"/>
    <w:rsid w:val="002D7767"/>
    <w:rsid w:val="002E7362"/>
    <w:rsid w:val="002F3F63"/>
    <w:rsid w:val="00320DC9"/>
    <w:rsid w:val="00330D8D"/>
    <w:rsid w:val="003527F2"/>
    <w:rsid w:val="00361EC2"/>
    <w:rsid w:val="00383CEB"/>
    <w:rsid w:val="00396C7D"/>
    <w:rsid w:val="003A7F09"/>
    <w:rsid w:val="003B7DB7"/>
    <w:rsid w:val="003C2905"/>
    <w:rsid w:val="003E48E6"/>
    <w:rsid w:val="0040058F"/>
    <w:rsid w:val="00405E80"/>
    <w:rsid w:val="0043576F"/>
    <w:rsid w:val="00462DD3"/>
    <w:rsid w:val="00471E1A"/>
    <w:rsid w:val="00476EB7"/>
    <w:rsid w:val="00483A25"/>
    <w:rsid w:val="00491CBC"/>
    <w:rsid w:val="004A764A"/>
    <w:rsid w:val="004C2F98"/>
    <w:rsid w:val="00514041"/>
    <w:rsid w:val="005238A1"/>
    <w:rsid w:val="00524D1D"/>
    <w:rsid w:val="0052557E"/>
    <w:rsid w:val="0053586D"/>
    <w:rsid w:val="005544DE"/>
    <w:rsid w:val="00573731"/>
    <w:rsid w:val="0059361C"/>
    <w:rsid w:val="005A52AE"/>
    <w:rsid w:val="005B13D3"/>
    <w:rsid w:val="005D3AB2"/>
    <w:rsid w:val="005D7A25"/>
    <w:rsid w:val="005E0DEB"/>
    <w:rsid w:val="005F1D24"/>
    <w:rsid w:val="00604359"/>
    <w:rsid w:val="00607A76"/>
    <w:rsid w:val="006209A8"/>
    <w:rsid w:val="00637EB7"/>
    <w:rsid w:val="00640FEA"/>
    <w:rsid w:val="00657EE9"/>
    <w:rsid w:val="0066596F"/>
    <w:rsid w:val="0067148E"/>
    <w:rsid w:val="00672D56"/>
    <w:rsid w:val="00676866"/>
    <w:rsid w:val="006F199D"/>
    <w:rsid w:val="006F69AD"/>
    <w:rsid w:val="0071030F"/>
    <w:rsid w:val="0074046B"/>
    <w:rsid w:val="0078342E"/>
    <w:rsid w:val="007904C3"/>
    <w:rsid w:val="007950DE"/>
    <w:rsid w:val="007A3294"/>
    <w:rsid w:val="007B2A02"/>
    <w:rsid w:val="007B6E56"/>
    <w:rsid w:val="007E040D"/>
    <w:rsid w:val="007E3060"/>
    <w:rsid w:val="007E4A5D"/>
    <w:rsid w:val="0081063E"/>
    <w:rsid w:val="00826E3B"/>
    <w:rsid w:val="008329D4"/>
    <w:rsid w:val="0084306F"/>
    <w:rsid w:val="008435F7"/>
    <w:rsid w:val="00880D75"/>
    <w:rsid w:val="008A010C"/>
    <w:rsid w:val="008B26D7"/>
    <w:rsid w:val="008B5F38"/>
    <w:rsid w:val="008C42D3"/>
    <w:rsid w:val="008E4FF2"/>
    <w:rsid w:val="008E7255"/>
    <w:rsid w:val="008F08DA"/>
    <w:rsid w:val="00927102"/>
    <w:rsid w:val="00930C01"/>
    <w:rsid w:val="00934F3B"/>
    <w:rsid w:val="0095B8A7"/>
    <w:rsid w:val="009669BA"/>
    <w:rsid w:val="00971529"/>
    <w:rsid w:val="0097225C"/>
    <w:rsid w:val="00975E3C"/>
    <w:rsid w:val="009A033E"/>
    <w:rsid w:val="009A7643"/>
    <w:rsid w:val="009B1200"/>
    <w:rsid w:val="009C7ADD"/>
    <w:rsid w:val="009D0380"/>
    <w:rsid w:val="00A1072D"/>
    <w:rsid w:val="00A11775"/>
    <w:rsid w:val="00A176F4"/>
    <w:rsid w:val="00A44E53"/>
    <w:rsid w:val="00A5662F"/>
    <w:rsid w:val="00A60C07"/>
    <w:rsid w:val="00A87AAC"/>
    <w:rsid w:val="00A87BAE"/>
    <w:rsid w:val="00A96E6D"/>
    <w:rsid w:val="00AA1CB7"/>
    <w:rsid w:val="00AB3832"/>
    <w:rsid w:val="00AB57A3"/>
    <w:rsid w:val="00AC6E8D"/>
    <w:rsid w:val="00AE7F9E"/>
    <w:rsid w:val="00B06405"/>
    <w:rsid w:val="00B419CB"/>
    <w:rsid w:val="00B505CC"/>
    <w:rsid w:val="00B60C4A"/>
    <w:rsid w:val="00B76466"/>
    <w:rsid w:val="00B83E38"/>
    <w:rsid w:val="00BA5BAB"/>
    <w:rsid w:val="00BB7268"/>
    <w:rsid w:val="00BC519A"/>
    <w:rsid w:val="00BD209E"/>
    <w:rsid w:val="00BE6E00"/>
    <w:rsid w:val="00C02313"/>
    <w:rsid w:val="00C23778"/>
    <w:rsid w:val="00C23A30"/>
    <w:rsid w:val="00C33870"/>
    <w:rsid w:val="00C701CE"/>
    <w:rsid w:val="00CB6B2E"/>
    <w:rsid w:val="00CD1917"/>
    <w:rsid w:val="00CE3C69"/>
    <w:rsid w:val="00D02F77"/>
    <w:rsid w:val="00D16B86"/>
    <w:rsid w:val="00D25A72"/>
    <w:rsid w:val="00D626EF"/>
    <w:rsid w:val="00D630F6"/>
    <w:rsid w:val="00D75BA6"/>
    <w:rsid w:val="00D80631"/>
    <w:rsid w:val="00D95E37"/>
    <w:rsid w:val="00D97108"/>
    <w:rsid w:val="00DA7150"/>
    <w:rsid w:val="00DC36D7"/>
    <w:rsid w:val="00DC6DED"/>
    <w:rsid w:val="00DD3A79"/>
    <w:rsid w:val="00DE2CE1"/>
    <w:rsid w:val="00E03ADA"/>
    <w:rsid w:val="00E24615"/>
    <w:rsid w:val="00E34BB9"/>
    <w:rsid w:val="00E377C8"/>
    <w:rsid w:val="00EB5659"/>
    <w:rsid w:val="00EC11BC"/>
    <w:rsid w:val="00EE42CF"/>
    <w:rsid w:val="00EF480D"/>
    <w:rsid w:val="00F10F7D"/>
    <w:rsid w:val="00F138CF"/>
    <w:rsid w:val="00F24960"/>
    <w:rsid w:val="00F350AC"/>
    <w:rsid w:val="00F85553"/>
    <w:rsid w:val="00F90384"/>
    <w:rsid w:val="00FB0C9A"/>
    <w:rsid w:val="00FD6EF7"/>
    <w:rsid w:val="00FD74AC"/>
    <w:rsid w:val="0139754A"/>
    <w:rsid w:val="05812717"/>
    <w:rsid w:val="0A057851"/>
    <w:rsid w:val="0E7427D2"/>
    <w:rsid w:val="1248D1A0"/>
    <w:rsid w:val="14EF49AF"/>
    <w:rsid w:val="17A6A62A"/>
    <w:rsid w:val="18DEDE39"/>
    <w:rsid w:val="19FEA8D8"/>
    <w:rsid w:val="1A513C5B"/>
    <w:rsid w:val="1ACC710D"/>
    <w:rsid w:val="1DB270E6"/>
    <w:rsid w:val="216177AA"/>
    <w:rsid w:val="217D8B4A"/>
    <w:rsid w:val="241D1C45"/>
    <w:rsid w:val="2A56A509"/>
    <w:rsid w:val="2DF96A8E"/>
    <w:rsid w:val="2F24159C"/>
    <w:rsid w:val="33D6D0B8"/>
    <w:rsid w:val="36E54A80"/>
    <w:rsid w:val="3C5AF717"/>
    <w:rsid w:val="3E617CBA"/>
    <w:rsid w:val="40C66F60"/>
    <w:rsid w:val="416C3EB8"/>
    <w:rsid w:val="464DC668"/>
    <w:rsid w:val="47834FE5"/>
    <w:rsid w:val="4D64F4ED"/>
    <w:rsid w:val="5395C03D"/>
    <w:rsid w:val="54F63233"/>
    <w:rsid w:val="573694B4"/>
    <w:rsid w:val="57501525"/>
    <w:rsid w:val="58011C8C"/>
    <w:rsid w:val="5AA6A7B7"/>
    <w:rsid w:val="5AABC949"/>
    <w:rsid w:val="5C9F4355"/>
    <w:rsid w:val="5CCA5ED6"/>
    <w:rsid w:val="5E520003"/>
    <w:rsid w:val="5ED709B0"/>
    <w:rsid w:val="63A7849A"/>
    <w:rsid w:val="685F6621"/>
    <w:rsid w:val="6B193B06"/>
    <w:rsid w:val="6CFCE035"/>
    <w:rsid w:val="6D7496D9"/>
    <w:rsid w:val="6DD32F61"/>
    <w:rsid w:val="6F961FD2"/>
    <w:rsid w:val="717F715C"/>
    <w:rsid w:val="71AF3FD0"/>
    <w:rsid w:val="7205928D"/>
    <w:rsid w:val="75613243"/>
    <w:rsid w:val="7699E5DE"/>
    <w:rsid w:val="76B06095"/>
    <w:rsid w:val="77A60B91"/>
    <w:rsid w:val="77EE880C"/>
    <w:rsid w:val="787A8A65"/>
    <w:rsid w:val="7B972FDF"/>
    <w:rsid w:val="7C353AD7"/>
    <w:rsid w:val="7DF54E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6EB31"/>
  <w15:chartTrackingRefBased/>
  <w15:docId w15:val="{AD399D1E-85D8-4E79-AC0F-E6F74A7B0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3778"/>
    <w:pPr>
      <w:spacing w:after="160" w:line="276" w:lineRule="auto"/>
      <w:ind w:firstLine="0"/>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C2377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C2377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C23778"/>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C23778"/>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C23778"/>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C2377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2377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2377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2377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Char Diagrama Diagrama1,Viršutinis kolontitulas Diagrama Diagrama Diagrama,Char Diagrama Diagrama Diagrama,Char Diagrama1,hd,En-tête-1"/>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Antrat1Diagrama">
    <w:name w:val="Antraštė 1 Diagrama"/>
    <w:basedOn w:val="Numatytasispastraiposriftas"/>
    <w:link w:val="Antrat1"/>
    <w:uiPriority w:val="9"/>
    <w:rsid w:val="00C23778"/>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semiHidden/>
    <w:rsid w:val="00C23778"/>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C23778"/>
    <w:rPr>
      <w:rFonts w:asciiTheme="minorHAnsi" w:eastAsiaTheme="majorEastAsia" w:hAnsiTheme="minorHAnsi"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C23778"/>
    <w:rPr>
      <w:rFonts w:asciiTheme="minorHAnsi" w:eastAsiaTheme="majorEastAsia" w:hAnsiTheme="minorHAnsi"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C23778"/>
    <w:rPr>
      <w:rFonts w:asciiTheme="minorHAnsi" w:eastAsiaTheme="majorEastAsia" w:hAnsiTheme="minorHAnsi" w:cstheme="majorBidi"/>
      <w:color w:val="2E74B5" w:themeColor="accent1" w:themeShade="BF"/>
    </w:rPr>
  </w:style>
  <w:style w:type="character" w:customStyle="1" w:styleId="Antrat6Diagrama">
    <w:name w:val="Antraštė 6 Diagrama"/>
    <w:basedOn w:val="Numatytasispastraiposriftas"/>
    <w:link w:val="Antrat6"/>
    <w:uiPriority w:val="9"/>
    <w:semiHidden/>
    <w:rsid w:val="00C23778"/>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23778"/>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C23778"/>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23778"/>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C23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2377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2377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23778"/>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2377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2377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C23778"/>
    <w:pPr>
      <w:ind w:left="720"/>
      <w:contextualSpacing/>
    </w:pPr>
  </w:style>
  <w:style w:type="character" w:styleId="Rykuspabraukimas">
    <w:name w:val="Intense Emphasis"/>
    <w:basedOn w:val="Numatytasispastraiposriftas"/>
    <w:uiPriority w:val="21"/>
    <w:qFormat/>
    <w:rsid w:val="00C23778"/>
    <w:rPr>
      <w:i/>
      <w:iCs/>
      <w:color w:val="2E74B5" w:themeColor="accent1" w:themeShade="BF"/>
    </w:rPr>
  </w:style>
  <w:style w:type="paragraph" w:styleId="Iskirtacitata">
    <w:name w:val="Intense Quote"/>
    <w:basedOn w:val="prastasis"/>
    <w:next w:val="prastasis"/>
    <w:link w:val="IskirtacitataDiagrama"/>
    <w:uiPriority w:val="30"/>
    <w:qFormat/>
    <w:rsid w:val="00C2377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C23778"/>
    <w:rPr>
      <w:i/>
      <w:iCs/>
      <w:color w:val="2E74B5" w:themeColor="accent1" w:themeShade="BF"/>
    </w:rPr>
  </w:style>
  <w:style w:type="character" w:styleId="Rykinuoroda">
    <w:name w:val="Intense Reference"/>
    <w:basedOn w:val="Numatytasispastraiposriftas"/>
    <w:uiPriority w:val="32"/>
    <w:qFormat/>
    <w:rsid w:val="00C23778"/>
    <w:rPr>
      <w:b/>
      <w:bCs/>
      <w:smallCaps/>
      <w:color w:val="2E74B5" w:themeColor="accent1" w:themeShade="BF"/>
      <w:spacing w:val="5"/>
    </w:rPr>
  </w:style>
  <w:style w:type="paragraph" w:customStyle="1" w:styleId="paragrafesrasas2lygis">
    <w:name w:val="_paragrafe sąrasas 2 lygis"/>
    <w:basedOn w:val="Pagrindiniotekstotrauka2"/>
    <w:link w:val="paragrafesrasas2lygisDiagrama"/>
    <w:qFormat/>
    <w:rsid w:val="00C2377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C23778"/>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C2377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C23778"/>
    <w:rPr>
      <w:rFonts w:asciiTheme="minorHAnsi" w:eastAsiaTheme="minorEastAsia" w:hAnsiTheme="minorHAnsi"/>
      <w:kern w:val="0"/>
      <w:sz w:val="21"/>
      <w:szCs w:val="21"/>
      <w:lang w:eastAsia="lt-LT"/>
      <w14:ligatures w14:val="none"/>
    </w:rPr>
  </w:style>
  <w:style w:type="character" w:styleId="Hipersaitas">
    <w:name w:val="Hyperlink"/>
    <w:aliases w:val="Alna"/>
    <w:basedOn w:val="Numatytasispastraiposriftas"/>
    <w:uiPriority w:val="99"/>
    <w:unhideWhenUsed/>
    <w:rsid w:val="00C23778"/>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C23778"/>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C23778"/>
    <w:rPr>
      <w:rFonts w:asciiTheme="minorHAnsi" w:eastAsiaTheme="minorEastAsia" w:hAnsiTheme="minorHAnsi"/>
      <w:kern w:val="0"/>
      <w:sz w:val="20"/>
      <w:szCs w:val="20"/>
      <w:lang w:eastAsia="lt-LT"/>
      <w14:ligatures w14:val="none"/>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C23778"/>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C23778"/>
    <w:rPr>
      <w:rFonts w:asciiTheme="minorHAnsi" w:eastAsiaTheme="minorEastAsia" w:hAnsiTheme="minorHAnsi"/>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23778"/>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numb"/>
    <w:basedOn w:val="Numatytasispastraiposriftas"/>
    <w:link w:val="SUPERSCharCharCharCharCharCharCharChar"/>
    <w:uiPriority w:val="99"/>
    <w:unhideWhenUsed/>
    <w:qFormat/>
    <w:rsid w:val="00C23778"/>
    <w:rPr>
      <w:vertAlign w:val="superscript"/>
    </w:rPr>
  </w:style>
  <w:style w:type="character" w:styleId="Komentaronuoroda">
    <w:name w:val="annotation reference"/>
    <w:aliases w:val="Heading 5 Char1"/>
    <w:basedOn w:val="Numatytasispastraiposriftas"/>
    <w:uiPriority w:val="99"/>
    <w:unhideWhenUsed/>
    <w:rsid w:val="00C23778"/>
    <w:rPr>
      <w:sz w:val="16"/>
      <w:szCs w:val="16"/>
    </w:rPr>
  </w:style>
  <w:style w:type="table" w:styleId="Lentelstinklelis">
    <w:name w:val="Table Grid"/>
    <w:aliases w:val="Smart Text Table"/>
    <w:basedOn w:val="prastojilentel"/>
    <w:rsid w:val="00C23778"/>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C23778"/>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Pataisymai">
    <w:name w:val="Revision"/>
    <w:hidden/>
    <w:uiPriority w:val="99"/>
    <w:semiHidden/>
    <w:rsid w:val="00DA7150"/>
    <w:pPr>
      <w:spacing w:line="240" w:lineRule="auto"/>
      <w:ind w:firstLine="0"/>
    </w:pPr>
    <w:rPr>
      <w:rFonts w:asciiTheme="minorHAnsi" w:eastAsiaTheme="minorEastAsia" w:hAnsiTheme="minorHAnsi"/>
      <w:kern w:val="0"/>
      <w:sz w:val="21"/>
      <w:szCs w:val="21"/>
      <w:lang w:eastAsia="lt-LT"/>
      <w14:ligatures w14:val="none"/>
    </w:rPr>
  </w:style>
  <w:style w:type="character" w:customStyle="1" w:styleId="Laukeliai">
    <w:name w:val="Laukeliai"/>
    <w:basedOn w:val="Numatytasispastraiposriftas"/>
    <w:uiPriority w:val="1"/>
    <w:qFormat/>
    <w:rsid w:val="002C7913"/>
    <w:rPr>
      <w:rFonts w:ascii="Arial" w:hAnsi="Arial"/>
      <w:sz w:val="20"/>
    </w:rPr>
  </w:style>
  <w:style w:type="paragraph" w:styleId="prastasiniatinklio">
    <w:name w:val="Normal (Web)"/>
    <w:basedOn w:val="prastasis"/>
    <w:link w:val="prastasiniatinklioDiagrama"/>
    <w:uiPriority w:val="99"/>
    <w:unhideWhenUsed/>
    <w:rsid w:val="007E040D"/>
    <w:pPr>
      <w:spacing w:before="100" w:beforeAutospacing="1" w:after="100" w:afterAutospacing="1"/>
    </w:pPr>
  </w:style>
  <w:style w:type="character" w:customStyle="1" w:styleId="prastasiniatinklioDiagrama">
    <w:name w:val="Įprastas (žiniatinklio) Diagrama"/>
    <w:basedOn w:val="Numatytasispastraiposriftas"/>
    <w:link w:val="prastasiniatinklio"/>
    <w:uiPriority w:val="99"/>
    <w:rsid w:val="007E040D"/>
    <w:rPr>
      <w:rFonts w:asciiTheme="minorHAnsi" w:eastAsiaTheme="minorEastAsia" w:hAnsiTheme="minorHAnsi"/>
      <w:kern w:val="0"/>
      <w:sz w:val="21"/>
      <w:szCs w:val="21"/>
      <w:lang w:eastAsia="lt-LT"/>
      <w14:ligatures w14:val="none"/>
    </w:rPr>
  </w:style>
  <w:style w:type="paragraph" w:styleId="Komentarotema">
    <w:name w:val="annotation subject"/>
    <w:basedOn w:val="Komentarotekstas"/>
    <w:next w:val="Komentarotekstas"/>
    <w:link w:val="KomentarotemaDiagrama"/>
    <w:uiPriority w:val="99"/>
    <w:semiHidden/>
    <w:unhideWhenUsed/>
    <w:rsid w:val="009C7ADD"/>
    <w:pPr>
      <w:spacing w:line="240" w:lineRule="auto"/>
    </w:pPr>
    <w:rPr>
      <w:b/>
      <w:bCs/>
    </w:rPr>
  </w:style>
  <w:style w:type="character" w:customStyle="1" w:styleId="KomentarotemaDiagrama">
    <w:name w:val="Komentaro tema Diagrama"/>
    <w:basedOn w:val="KomentarotekstasDiagrama"/>
    <w:link w:val="Komentarotema"/>
    <w:uiPriority w:val="99"/>
    <w:semiHidden/>
    <w:rsid w:val="009C7ADD"/>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509115">
      <w:bodyDiv w:val="1"/>
      <w:marLeft w:val="0"/>
      <w:marRight w:val="0"/>
      <w:marTop w:val="0"/>
      <w:marBottom w:val="0"/>
      <w:divBdr>
        <w:top w:val="none" w:sz="0" w:space="0" w:color="auto"/>
        <w:left w:val="none" w:sz="0" w:space="0" w:color="auto"/>
        <w:bottom w:val="none" w:sz="0" w:space="0" w:color="auto"/>
        <w:right w:val="none" w:sz="0" w:space="0" w:color="auto"/>
      </w:divBdr>
    </w:div>
    <w:div w:id="2014987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2ad28a2-36b6-4225-b508-357a5bc7de4e">
      <Terms xmlns="http://schemas.microsoft.com/office/infopath/2007/PartnerControls"/>
    </lcf76f155ced4ddcb4097134ff3c332f>
    <TaxCatchAll xmlns="93827db7-4edf-4a59-9c97-c86e41f014de" xsi:nil="true"/>
    <Vykdopirkim_x0105_ xmlns="12ad28a2-36b6-4225-b508-357a5bc7de4e">
      <UserInfo>
        <DisplayName/>
        <AccountId xsi:nil="true"/>
        <AccountType/>
      </UserInfo>
    </Vykdopirkim_x0105_>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00081-161C-409A-AD07-6185DFFFCB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1ED324-5232-4528-925C-2AACA3E52F90}">
  <ds:schemaRefs>
    <ds:schemaRef ds:uri="http://schemas.microsoft.com/sharepoint/v3/contenttype/forms"/>
  </ds:schemaRefs>
</ds:datastoreItem>
</file>

<file path=customXml/itemProps3.xml><?xml version="1.0" encoding="utf-8"?>
<ds:datastoreItem xmlns:ds="http://schemas.openxmlformats.org/officeDocument/2006/customXml" ds:itemID="{F83137D5-E89F-4496-B62E-1D73F04BBB95}">
  <ds:schemaRefs>
    <ds:schemaRef ds:uri="http://purl.org/dc/dcmitype/"/>
    <ds:schemaRef ds:uri="http://schemas.openxmlformats.org/package/2006/metadata/core-properties"/>
    <ds:schemaRef ds:uri="http://schemas.microsoft.com/office/2006/metadata/properties"/>
    <ds:schemaRef ds:uri="http://purl.org/dc/terms/"/>
    <ds:schemaRef ds:uri="http://schemas.microsoft.com/office/2006/documentManagement/types"/>
    <ds:schemaRef ds:uri="http://purl.org/dc/elements/1.1/"/>
    <ds:schemaRef ds:uri="93827db7-4edf-4a59-9c97-c86e41f014de"/>
    <ds:schemaRef ds:uri="http://schemas.microsoft.com/office/infopath/2007/PartnerControls"/>
    <ds:schemaRef ds:uri="http://www.w3.org/XML/1998/namespace"/>
    <ds:schemaRef ds:uri="12ad28a2-36b6-4225-b508-357a5bc7de4e"/>
  </ds:schemaRefs>
</ds:datastoreItem>
</file>

<file path=customXml/itemProps4.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6798</Words>
  <Characters>3876</Characters>
  <Application>Microsoft Office Word</Application>
  <DocSecurity>0</DocSecurity>
  <Lines>32</Lines>
  <Paragraphs>21</Paragraphs>
  <ScaleCrop>false</ScaleCrop>
  <Company/>
  <LinksUpToDate>false</LinksUpToDate>
  <CharactersWithSpaces>10653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Rima Račkauskienė</cp:lastModifiedBy>
  <cp:revision>25</cp:revision>
  <dcterms:created xsi:type="dcterms:W3CDTF">2025-04-07T18:27:00Z</dcterms:created>
  <dcterms:modified xsi:type="dcterms:W3CDTF">2025-04-18T09:56:00Z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2024-12-17T06:58:15Z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9ab85885-6b90-4c85-b9ac-82bfc3e68da6</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